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70" w:rsidRDefault="00BF3462">
      <w:r w:rsidRPr="00BF3462">
        <w:t>Geleneksel sanat araçları ile edinilen yeni ifadeler: Nesne kavram ilişkisinin sanatsal boyutu</w:t>
      </w:r>
      <w:r>
        <w:t xml:space="preserve"> üzerine </w:t>
      </w:r>
      <w:proofErr w:type="gramStart"/>
      <w:r>
        <w:t>literatür</w:t>
      </w:r>
      <w:proofErr w:type="gramEnd"/>
      <w:r>
        <w:t xml:space="preserve"> taraması yapılarak. Güncel sanat üzerine tartışma yapılmıştır.</w:t>
      </w:r>
      <w:bookmarkStart w:id="0" w:name="_GoBack"/>
      <w:bookmarkEnd w:id="0"/>
    </w:p>
    <w:sectPr w:rsidR="000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EA"/>
    <w:rsid w:val="00036470"/>
    <w:rsid w:val="001152EA"/>
    <w:rsid w:val="00B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9F1F"/>
  <w15:chartTrackingRefBased/>
  <w15:docId w15:val="{D55C75EC-8697-4AB9-8126-46D713F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2020-01-30T18:20:00Z</dcterms:created>
  <dcterms:modified xsi:type="dcterms:W3CDTF">2020-01-30T18:21:00Z</dcterms:modified>
</cp:coreProperties>
</file>