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AB9" w:rsidRPr="00B6621A" w:rsidRDefault="00613AB9" w:rsidP="00C34FBA">
      <w:pPr>
        <w:spacing w:line="300" w:lineRule="auto"/>
        <w:jc w:val="both"/>
        <w:rPr>
          <w:rFonts w:ascii="Times New Roman" w:hAnsi="Times New Roman" w:cs="Times New Roman"/>
          <w:b/>
          <w:bCs/>
          <w:sz w:val="24"/>
          <w:szCs w:val="24"/>
        </w:rPr>
      </w:pPr>
    </w:p>
    <w:p w:rsidR="00FF4F2E" w:rsidRDefault="00CA5178" w:rsidP="00C34FBA">
      <w:pPr>
        <w:spacing w:line="300" w:lineRule="auto"/>
        <w:jc w:val="both"/>
        <w:rPr>
          <w:rFonts w:ascii="Times New Roman" w:hAnsi="Times New Roman" w:cs="Times New Roman"/>
          <w:b/>
          <w:bCs/>
          <w:sz w:val="24"/>
          <w:szCs w:val="24"/>
        </w:rPr>
      </w:pPr>
      <w:r w:rsidRPr="00B6621A">
        <w:rPr>
          <w:rFonts w:ascii="Times New Roman" w:hAnsi="Times New Roman" w:cs="Times New Roman"/>
          <w:b/>
          <w:bCs/>
          <w:sz w:val="24"/>
          <w:szCs w:val="24"/>
        </w:rPr>
        <w:t>TOULMİN’İN ARGÜMANTASYON MODELİ VE ÖRÜNTÜSÜ</w:t>
      </w:r>
    </w:p>
    <w:p w:rsidR="00D26EFB" w:rsidRDefault="00D26EFB" w:rsidP="00C34FBA">
      <w:pPr>
        <w:spacing w:line="300" w:lineRule="auto"/>
        <w:jc w:val="both"/>
        <w:rPr>
          <w:rFonts w:ascii="Times New Roman" w:hAnsi="Times New Roman" w:cs="Times New Roman"/>
          <w:b/>
          <w:bCs/>
          <w:sz w:val="24"/>
          <w:szCs w:val="24"/>
        </w:rPr>
      </w:pPr>
    </w:p>
    <w:p w:rsidR="00B37C10" w:rsidRPr="00D26EFB" w:rsidRDefault="00D26EFB" w:rsidP="00C34FBA">
      <w:pPr>
        <w:spacing w:line="300" w:lineRule="auto"/>
        <w:jc w:val="both"/>
        <w:rPr>
          <w:rFonts w:ascii="Times New Roman" w:hAnsi="Times New Roman" w:cs="Times New Roman"/>
          <w:b/>
          <w:color w:val="000000" w:themeColor="text1"/>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color w:val="000000" w:themeColor="text1"/>
          <w:sz w:val="24"/>
          <w:szCs w:val="24"/>
        </w:rPr>
        <w:t xml:space="preserve">Emine </w:t>
      </w:r>
      <w:proofErr w:type="spellStart"/>
      <w:r>
        <w:rPr>
          <w:rFonts w:ascii="Times New Roman" w:hAnsi="Times New Roman" w:cs="Times New Roman"/>
          <w:b/>
          <w:color w:val="000000" w:themeColor="text1"/>
          <w:sz w:val="24"/>
          <w:szCs w:val="24"/>
        </w:rPr>
        <w:t>Ceng</w:t>
      </w:r>
      <w:proofErr w:type="spellEnd"/>
      <w:r>
        <w:rPr>
          <w:rStyle w:val="DipnotBavurusu"/>
          <w:rFonts w:ascii="Times New Roman" w:hAnsi="Times New Roman" w:cs="Times New Roman"/>
          <w:b/>
          <w:color w:val="000000" w:themeColor="text1"/>
          <w:sz w:val="24"/>
          <w:szCs w:val="24"/>
        </w:rPr>
        <w:footnoteReference w:id="1"/>
      </w:r>
    </w:p>
    <w:p w:rsidR="00B37C10" w:rsidRDefault="00B37C10" w:rsidP="00C34FBA">
      <w:pPr>
        <w:autoSpaceDE w:val="0"/>
        <w:autoSpaceDN w:val="0"/>
        <w:adjustRightInd w:val="0"/>
        <w:spacing w:after="0" w:line="300" w:lineRule="auto"/>
        <w:jc w:val="both"/>
        <w:rPr>
          <w:rFonts w:ascii="Times New Roman" w:hAnsi="Times New Roman" w:cs="Times New Roman"/>
          <w:sz w:val="24"/>
          <w:szCs w:val="24"/>
        </w:rPr>
      </w:pPr>
      <w:r w:rsidRPr="00B37C10">
        <w:rPr>
          <w:rFonts w:ascii="Times New Roman" w:hAnsi="Times New Roman" w:cs="Times New Roman"/>
          <w:sz w:val="24"/>
          <w:szCs w:val="24"/>
        </w:rPr>
        <w:t xml:space="preserve">Bu çalışmanın amacı </w:t>
      </w:r>
      <w:proofErr w:type="spellStart"/>
      <w:r w:rsidRPr="00B37C10">
        <w:rPr>
          <w:rFonts w:ascii="Times New Roman" w:hAnsi="Times New Roman" w:cs="Times New Roman"/>
          <w:sz w:val="24"/>
          <w:szCs w:val="24"/>
        </w:rPr>
        <w:t>Toulmin’in</w:t>
      </w:r>
      <w:proofErr w:type="spellEnd"/>
      <w:r w:rsidRPr="00B37C10">
        <w:rPr>
          <w:rFonts w:ascii="Times New Roman" w:hAnsi="Times New Roman" w:cs="Times New Roman"/>
          <w:sz w:val="24"/>
          <w:szCs w:val="24"/>
        </w:rPr>
        <w:t xml:space="preserve"> </w:t>
      </w:r>
      <w:proofErr w:type="spellStart"/>
      <w:r>
        <w:rPr>
          <w:rFonts w:ascii="Times New Roman" w:hAnsi="Times New Roman" w:cs="Times New Roman"/>
          <w:sz w:val="24"/>
          <w:szCs w:val="24"/>
        </w:rPr>
        <w:t>argümantasyon</w:t>
      </w:r>
      <w:proofErr w:type="spellEnd"/>
      <w:r>
        <w:rPr>
          <w:rFonts w:ascii="Times New Roman" w:hAnsi="Times New Roman" w:cs="Times New Roman"/>
          <w:sz w:val="24"/>
          <w:szCs w:val="24"/>
        </w:rPr>
        <w:t xml:space="preserve"> </w:t>
      </w:r>
      <w:r w:rsidRPr="00B37C10">
        <w:rPr>
          <w:rFonts w:ascii="Times New Roman" w:hAnsi="Times New Roman" w:cs="Times New Roman"/>
          <w:sz w:val="24"/>
          <w:szCs w:val="24"/>
        </w:rPr>
        <w:t xml:space="preserve">modelini ayrıntılı bir şekilde incelemektir. 1922’de Londra-İngiltere’de doğan </w:t>
      </w:r>
      <w:proofErr w:type="spellStart"/>
      <w:r w:rsidRPr="00B37C10">
        <w:rPr>
          <w:rFonts w:ascii="Times New Roman" w:hAnsi="Times New Roman" w:cs="Times New Roman"/>
          <w:sz w:val="24"/>
          <w:szCs w:val="24"/>
        </w:rPr>
        <w:t>Toulmin</w:t>
      </w:r>
      <w:proofErr w:type="spellEnd"/>
      <w:r w:rsidRPr="00B37C10">
        <w:rPr>
          <w:rFonts w:ascii="Times New Roman" w:hAnsi="Times New Roman" w:cs="Times New Roman"/>
          <w:sz w:val="24"/>
          <w:szCs w:val="24"/>
        </w:rPr>
        <w:t xml:space="preserve">, </w:t>
      </w:r>
      <w:proofErr w:type="spellStart"/>
      <w:r w:rsidRPr="00B37C10">
        <w:rPr>
          <w:rFonts w:ascii="Times New Roman" w:hAnsi="Times New Roman" w:cs="Times New Roman"/>
          <w:sz w:val="24"/>
          <w:szCs w:val="24"/>
        </w:rPr>
        <w:t>informal</w:t>
      </w:r>
      <w:proofErr w:type="spellEnd"/>
      <w:r w:rsidRPr="00B37C10">
        <w:rPr>
          <w:rFonts w:ascii="Times New Roman" w:hAnsi="Times New Roman" w:cs="Times New Roman"/>
          <w:sz w:val="24"/>
          <w:szCs w:val="24"/>
        </w:rPr>
        <w:t xml:space="preserve"> mantık ve retorik kuramının günümüzdeki öncülerindendir. 1958’de yayınlamış olduğu “</w:t>
      </w:r>
      <w:proofErr w:type="spellStart"/>
      <w:r w:rsidRPr="00B37C10">
        <w:rPr>
          <w:rFonts w:ascii="Times New Roman" w:hAnsi="Times New Roman" w:cs="Times New Roman"/>
          <w:sz w:val="24"/>
          <w:szCs w:val="24"/>
        </w:rPr>
        <w:t>The</w:t>
      </w:r>
      <w:proofErr w:type="spellEnd"/>
      <w:r w:rsidRPr="00B37C10">
        <w:rPr>
          <w:rFonts w:ascii="Times New Roman" w:hAnsi="Times New Roman" w:cs="Times New Roman"/>
          <w:sz w:val="24"/>
          <w:szCs w:val="24"/>
        </w:rPr>
        <w:t xml:space="preserve"> </w:t>
      </w:r>
      <w:proofErr w:type="spellStart"/>
      <w:r w:rsidRPr="00B37C10">
        <w:rPr>
          <w:rFonts w:ascii="Times New Roman" w:hAnsi="Times New Roman" w:cs="Times New Roman"/>
          <w:sz w:val="24"/>
          <w:szCs w:val="24"/>
        </w:rPr>
        <w:t>Uses</w:t>
      </w:r>
      <w:proofErr w:type="spellEnd"/>
      <w:r w:rsidRPr="00B37C10">
        <w:rPr>
          <w:rFonts w:ascii="Times New Roman" w:hAnsi="Times New Roman" w:cs="Times New Roman"/>
          <w:sz w:val="24"/>
          <w:szCs w:val="24"/>
        </w:rPr>
        <w:t xml:space="preserve"> of </w:t>
      </w:r>
      <w:proofErr w:type="spellStart"/>
      <w:r w:rsidRPr="00B37C10">
        <w:rPr>
          <w:rFonts w:ascii="Times New Roman" w:hAnsi="Times New Roman" w:cs="Times New Roman"/>
          <w:sz w:val="24"/>
          <w:szCs w:val="24"/>
        </w:rPr>
        <w:t>Argument</w:t>
      </w:r>
      <w:proofErr w:type="spellEnd"/>
      <w:r w:rsidRPr="00B37C10">
        <w:rPr>
          <w:rFonts w:ascii="Times New Roman" w:hAnsi="Times New Roman" w:cs="Times New Roman"/>
          <w:sz w:val="24"/>
          <w:szCs w:val="24"/>
        </w:rPr>
        <w:t xml:space="preserve">” adlı </w:t>
      </w:r>
      <w:proofErr w:type="gramStart"/>
      <w:r w:rsidRPr="00B37C10">
        <w:rPr>
          <w:rFonts w:ascii="Times New Roman" w:hAnsi="Times New Roman" w:cs="Times New Roman"/>
          <w:sz w:val="24"/>
          <w:szCs w:val="24"/>
        </w:rPr>
        <w:t>kitabında</w:t>
      </w:r>
      <w:proofErr w:type="gramEnd"/>
      <w:r w:rsidRPr="00B37C10">
        <w:rPr>
          <w:rFonts w:ascii="Times New Roman" w:hAnsi="Times New Roman" w:cs="Times New Roman"/>
          <w:sz w:val="24"/>
          <w:szCs w:val="24"/>
        </w:rPr>
        <w:t xml:space="preserve"> retorik </w:t>
      </w:r>
      <w:r>
        <w:rPr>
          <w:rFonts w:ascii="Times New Roman" w:hAnsi="Times New Roman" w:cs="Times New Roman"/>
          <w:sz w:val="24"/>
          <w:szCs w:val="24"/>
        </w:rPr>
        <w:t xml:space="preserve">argümanların </w:t>
      </w:r>
      <w:r w:rsidRPr="00B37C10">
        <w:rPr>
          <w:rFonts w:ascii="Times New Roman" w:hAnsi="Times New Roman" w:cs="Times New Roman"/>
          <w:sz w:val="24"/>
          <w:szCs w:val="24"/>
        </w:rPr>
        <w:t xml:space="preserve">analizine yönelik </w:t>
      </w:r>
      <w:r>
        <w:rPr>
          <w:rFonts w:ascii="Times New Roman" w:hAnsi="Times New Roman" w:cs="Times New Roman"/>
          <w:sz w:val="24"/>
          <w:szCs w:val="24"/>
        </w:rPr>
        <w:t xml:space="preserve">bir </w:t>
      </w:r>
      <w:r w:rsidRPr="00B37C10">
        <w:rPr>
          <w:rFonts w:ascii="Times New Roman" w:hAnsi="Times New Roman" w:cs="Times New Roman"/>
          <w:sz w:val="24"/>
          <w:szCs w:val="24"/>
        </w:rPr>
        <w:t xml:space="preserve">model sunmuştur. Daha sonra bu modeli 1978 yılında Richard </w:t>
      </w:r>
      <w:proofErr w:type="spellStart"/>
      <w:r w:rsidRPr="00B37C10">
        <w:rPr>
          <w:rFonts w:ascii="Times New Roman" w:hAnsi="Times New Roman" w:cs="Times New Roman"/>
          <w:sz w:val="24"/>
          <w:szCs w:val="24"/>
        </w:rPr>
        <w:t>Rieke</w:t>
      </w:r>
      <w:proofErr w:type="spellEnd"/>
      <w:r w:rsidRPr="00B37C10">
        <w:rPr>
          <w:rFonts w:ascii="Times New Roman" w:hAnsi="Times New Roman" w:cs="Times New Roman"/>
          <w:sz w:val="24"/>
          <w:szCs w:val="24"/>
        </w:rPr>
        <w:t xml:space="preserve"> ve Allan </w:t>
      </w:r>
      <w:proofErr w:type="spellStart"/>
      <w:r w:rsidRPr="00B37C10">
        <w:rPr>
          <w:rFonts w:ascii="Times New Roman" w:hAnsi="Times New Roman" w:cs="Times New Roman"/>
          <w:sz w:val="24"/>
          <w:szCs w:val="24"/>
        </w:rPr>
        <w:t>Janik</w:t>
      </w:r>
      <w:proofErr w:type="spellEnd"/>
      <w:r w:rsidRPr="00B37C10">
        <w:rPr>
          <w:rFonts w:ascii="Times New Roman" w:hAnsi="Times New Roman" w:cs="Times New Roman"/>
          <w:sz w:val="24"/>
          <w:szCs w:val="24"/>
        </w:rPr>
        <w:t xml:space="preserve"> ile ortaklaşa yazdıkları "An </w:t>
      </w:r>
      <w:proofErr w:type="spellStart"/>
      <w:r w:rsidRPr="00B37C10">
        <w:rPr>
          <w:rFonts w:ascii="Times New Roman" w:hAnsi="Times New Roman" w:cs="Times New Roman"/>
          <w:sz w:val="24"/>
          <w:szCs w:val="24"/>
        </w:rPr>
        <w:t>Introduction</w:t>
      </w:r>
      <w:proofErr w:type="spellEnd"/>
      <w:r w:rsidRPr="00B37C10">
        <w:rPr>
          <w:rFonts w:ascii="Times New Roman" w:hAnsi="Times New Roman" w:cs="Times New Roman"/>
          <w:sz w:val="24"/>
          <w:szCs w:val="24"/>
        </w:rPr>
        <w:t xml:space="preserve"> </w:t>
      </w:r>
      <w:proofErr w:type="spellStart"/>
      <w:r w:rsidRPr="00B37C10">
        <w:rPr>
          <w:rFonts w:ascii="Times New Roman" w:hAnsi="Times New Roman" w:cs="Times New Roman"/>
          <w:sz w:val="24"/>
          <w:szCs w:val="24"/>
        </w:rPr>
        <w:t>to</w:t>
      </w:r>
      <w:proofErr w:type="spellEnd"/>
      <w:r w:rsidRPr="00B37C10">
        <w:rPr>
          <w:rFonts w:ascii="Times New Roman" w:hAnsi="Times New Roman" w:cs="Times New Roman"/>
          <w:sz w:val="24"/>
          <w:szCs w:val="24"/>
        </w:rPr>
        <w:t xml:space="preserve"> </w:t>
      </w:r>
      <w:proofErr w:type="spellStart"/>
      <w:r w:rsidRPr="00B37C10">
        <w:rPr>
          <w:rFonts w:ascii="Times New Roman" w:hAnsi="Times New Roman" w:cs="Times New Roman"/>
          <w:sz w:val="24"/>
          <w:szCs w:val="24"/>
        </w:rPr>
        <w:t>Reasoning</w:t>
      </w:r>
      <w:proofErr w:type="spellEnd"/>
      <w:r w:rsidRPr="00B37C10">
        <w:rPr>
          <w:rFonts w:ascii="Times New Roman" w:hAnsi="Times New Roman" w:cs="Times New Roman"/>
          <w:sz w:val="24"/>
          <w:szCs w:val="24"/>
        </w:rPr>
        <w:t xml:space="preserve">" adlı kitapla geliştirmişlerdir. </w:t>
      </w:r>
      <w:r>
        <w:rPr>
          <w:rFonts w:ascii="Times New Roman" w:hAnsi="Times New Roman" w:cs="Times New Roman"/>
          <w:sz w:val="24"/>
          <w:szCs w:val="24"/>
        </w:rPr>
        <w:t xml:space="preserve"> </w:t>
      </w:r>
      <w:proofErr w:type="spellStart"/>
      <w:r w:rsidRPr="00B37C10">
        <w:rPr>
          <w:rFonts w:ascii="Times New Roman" w:hAnsi="Times New Roman" w:cs="Times New Roman"/>
          <w:sz w:val="24"/>
          <w:szCs w:val="24"/>
        </w:rPr>
        <w:t>Toulmin’in</w:t>
      </w:r>
      <w:proofErr w:type="spellEnd"/>
      <w:r w:rsidRPr="00B37C10">
        <w:rPr>
          <w:rFonts w:ascii="Times New Roman" w:hAnsi="Times New Roman" w:cs="Times New Roman"/>
          <w:sz w:val="24"/>
          <w:szCs w:val="24"/>
        </w:rPr>
        <w:t xml:space="preserve"> Modeli altı öğeden oluşmaktadır: iddia, veri, garanti, destek, reddedic</w:t>
      </w:r>
      <w:r>
        <w:rPr>
          <w:rFonts w:ascii="Times New Roman" w:hAnsi="Times New Roman" w:cs="Times New Roman"/>
          <w:sz w:val="24"/>
          <w:szCs w:val="24"/>
        </w:rPr>
        <w:t xml:space="preserve">i ve niteleyenler. Çalışmada öncelikle argüman ve </w:t>
      </w:r>
      <w:proofErr w:type="spellStart"/>
      <w:r>
        <w:rPr>
          <w:rFonts w:ascii="Times New Roman" w:hAnsi="Times New Roman" w:cs="Times New Roman"/>
          <w:sz w:val="24"/>
          <w:szCs w:val="24"/>
        </w:rPr>
        <w:t>argümantasyon</w:t>
      </w:r>
      <w:proofErr w:type="spellEnd"/>
      <w:r>
        <w:rPr>
          <w:rFonts w:ascii="Times New Roman" w:hAnsi="Times New Roman" w:cs="Times New Roman"/>
          <w:sz w:val="24"/>
          <w:szCs w:val="24"/>
        </w:rPr>
        <w:t xml:space="preserve"> kavramları açıklanmış, </w:t>
      </w:r>
      <w:proofErr w:type="spellStart"/>
      <w:r>
        <w:rPr>
          <w:rFonts w:ascii="Times New Roman" w:hAnsi="Times New Roman" w:cs="Times New Roman"/>
          <w:sz w:val="24"/>
          <w:szCs w:val="24"/>
        </w:rPr>
        <w:t>informal</w:t>
      </w:r>
      <w:proofErr w:type="spellEnd"/>
      <w:r>
        <w:rPr>
          <w:rFonts w:ascii="Times New Roman" w:hAnsi="Times New Roman" w:cs="Times New Roman"/>
          <w:sz w:val="24"/>
          <w:szCs w:val="24"/>
        </w:rPr>
        <w:t xml:space="preserve"> mantık ve </w:t>
      </w:r>
      <w:proofErr w:type="spellStart"/>
      <w:r w:rsidR="009B71E0">
        <w:rPr>
          <w:rFonts w:ascii="Times New Roman" w:hAnsi="Times New Roman" w:cs="Times New Roman"/>
          <w:sz w:val="24"/>
          <w:szCs w:val="24"/>
        </w:rPr>
        <w:t>argümantasyon</w:t>
      </w:r>
      <w:proofErr w:type="spellEnd"/>
      <w:r w:rsidR="009B71E0">
        <w:rPr>
          <w:rFonts w:ascii="Times New Roman" w:hAnsi="Times New Roman" w:cs="Times New Roman"/>
          <w:sz w:val="24"/>
          <w:szCs w:val="24"/>
        </w:rPr>
        <w:t xml:space="preserve"> </w:t>
      </w:r>
      <w:r>
        <w:rPr>
          <w:rFonts w:ascii="Times New Roman" w:hAnsi="Times New Roman" w:cs="Times New Roman"/>
          <w:sz w:val="24"/>
          <w:szCs w:val="24"/>
        </w:rPr>
        <w:t xml:space="preserve">ilişkisine yer verilmiş, ardından </w:t>
      </w:r>
      <w:proofErr w:type="spellStart"/>
      <w:r>
        <w:rPr>
          <w:rFonts w:ascii="Times New Roman" w:hAnsi="Times New Roman" w:cs="Times New Roman"/>
          <w:sz w:val="24"/>
          <w:szCs w:val="24"/>
        </w:rPr>
        <w:t>Toulmin</w:t>
      </w:r>
      <w:proofErr w:type="spellEnd"/>
      <w:r>
        <w:rPr>
          <w:rFonts w:ascii="Times New Roman" w:hAnsi="Times New Roman" w:cs="Times New Roman"/>
          <w:sz w:val="24"/>
          <w:szCs w:val="24"/>
        </w:rPr>
        <w:t xml:space="preserve"> modeli unsurları ile </w:t>
      </w:r>
      <w:r w:rsidR="009B71E0">
        <w:rPr>
          <w:rFonts w:ascii="Times New Roman" w:hAnsi="Times New Roman" w:cs="Times New Roman"/>
          <w:sz w:val="24"/>
          <w:szCs w:val="24"/>
        </w:rPr>
        <w:t xml:space="preserve">birlikte </w:t>
      </w:r>
      <w:r>
        <w:rPr>
          <w:rFonts w:ascii="Times New Roman" w:hAnsi="Times New Roman" w:cs="Times New Roman"/>
          <w:sz w:val="24"/>
          <w:szCs w:val="24"/>
        </w:rPr>
        <w:t xml:space="preserve">ayrıntılı olarak anlatılmıştır. Literatürde </w:t>
      </w:r>
      <w:proofErr w:type="spellStart"/>
      <w:r>
        <w:rPr>
          <w:rFonts w:ascii="Times New Roman" w:hAnsi="Times New Roman" w:cs="Times New Roman"/>
          <w:sz w:val="24"/>
          <w:szCs w:val="24"/>
        </w:rPr>
        <w:t>yeralan</w:t>
      </w:r>
      <w:proofErr w:type="spellEnd"/>
      <w:r>
        <w:rPr>
          <w:rFonts w:ascii="Times New Roman" w:hAnsi="Times New Roman" w:cs="Times New Roman"/>
          <w:sz w:val="24"/>
          <w:szCs w:val="24"/>
        </w:rPr>
        <w:t xml:space="preserve"> bir çalışma kaynak olarak kullanılarak, kamu s</w:t>
      </w:r>
      <w:r w:rsidR="00D26EFB">
        <w:rPr>
          <w:rFonts w:ascii="Times New Roman" w:hAnsi="Times New Roman" w:cs="Times New Roman"/>
          <w:sz w:val="24"/>
          <w:szCs w:val="24"/>
        </w:rPr>
        <w:t>potları üzerinde modelin uygula</w:t>
      </w:r>
      <w:r>
        <w:rPr>
          <w:rFonts w:ascii="Times New Roman" w:hAnsi="Times New Roman" w:cs="Times New Roman"/>
          <w:sz w:val="24"/>
          <w:szCs w:val="24"/>
        </w:rPr>
        <w:t xml:space="preserve">masını konu alan örnek bir </w:t>
      </w:r>
      <w:r w:rsidR="009B71E0">
        <w:rPr>
          <w:rFonts w:ascii="Times New Roman" w:hAnsi="Times New Roman" w:cs="Times New Roman"/>
          <w:sz w:val="24"/>
          <w:szCs w:val="24"/>
        </w:rPr>
        <w:t xml:space="preserve">çalışmaya yer verilmiştir. </w:t>
      </w:r>
    </w:p>
    <w:p w:rsidR="00EC51D0" w:rsidRDefault="00EC51D0" w:rsidP="00C34FBA">
      <w:pPr>
        <w:autoSpaceDE w:val="0"/>
        <w:autoSpaceDN w:val="0"/>
        <w:adjustRightInd w:val="0"/>
        <w:spacing w:after="0" w:line="300" w:lineRule="auto"/>
        <w:jc w:val="both"/>
        <w:rPr>
          <w:rFonts w:ascii="Times New Roman" w:hAnsi="Times New Roman" w:cs="Times New Roman"/>
          <w:sz w:val="24"/>
          <w:szCs w:val="24"/>
        </w:rPr>
      </w:pPr>
    </w:p>
    <w:p w:rsidR="00B37C10" w:rsidRDefault="00B37C10" w:rsidP="00C34FBA">
      <w:pPr>
        <w:autoSpaceDE w:val="0"/>
        <w:autoSpaceDN w:val="0"/>
        <w:adjustRightInd w:val="0"/>
        <w:spacing w:after="0" w:line="300" w:lineRule="auto"/>
        <w:jc w:val="both"/>
        <w:rPr>
          <w:rFonts w:ascii="Times New Roman" w:hAnsi="Times New Roman" w:cs="Times New Roman"/>
          <w:sz w:val="24"/>
          <w:szCs w:val="24"/>
        </w:rPr>
      </w:pPr>
    </w:p>
    <w:p w:rsidR="006922A1" w:rsidRPr="00B6621A" w:rsidRDefault="006922A1" w:rsidP="00C34FBA">
      <w:pPr>
        <w:pStyle w:val="Default"/>
        <w:spacing w:line="300" w:lineRule="auto"/>
        <w:jc w:val="both"/>
        <w:rPr>
          <w:b/>
          <w:bCs/>
          <w:color w:val="auto"/>
        </w:rPr>
      </w:pPr>
      <w:r w:rsidRPr="00B6621A">
        <w:rPr>
          <w:b/>
          <w:bCs/>
          <w:color w:val="auto"/>
        </w:rPr>
        <w:t xml:space="preserve">Argüman ve </w:t>
      </w:r>
      <w:proofErr w:type="spellStart"/>
      <w:r w:rsidRPr="00B6621A">
        <w:rPr>
          <w:b/>
          <w:bCs/>
          <w:color w:val="auto"/>
        </w:rPr>
        <w:t>Argümantasyon</w:t>
      </w:r>
      <w:proofErr w:type="spellEnd"/>
      <w:r w:rsidRPr="00B6621A">
        <w:rPr>
          <w:b/>
          <w:bCs/>
          <w:color w:val="auto"/>
        </w:rPr>
        <w:t xml:space="preserve"> </w:t>
      </w:r>
    </w:p>
    <w:p w:rsidR="00EC51D0" w:rsidRDefault="00EC51D0" w:rsidP="00C34FBA">
      <w:pPr>
        <w:autoSpaceDE w:val="0"/>
        <w:autoSpaceDN w:val="0"/>
        <w:adjustRightInd w:val="0"/>
        <w:spacing w:after="0" w:line="300" w:lineRule="auto"/>
        <w:jc w:val="both"/>
        <w:rPr>
          <w:rFonts w:ascii="Times New Roman" w:hAnsi="Times New Roman" w:cs="Times New Roman"/>
          <w:sz w:val="24"/>
          <w:szCs w:val="24"/>
        </w:rPr>
      </w:pPr>
    </w:p>
    <w:p w:rsidR="00C34FBA" w:rsidRDefault="006922A1"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Argüman, İngilizce bir kelime olup Türkçedeki karşılığı oldukça karışık bir kavram olarak karşımıza çıkmaktadır. Argüman kelimesi esasında "</w:t>
      </w:r>
      <w:proofErr w:type="spellStart"/>
      <w:r w:rsidRPr="00B6621A">
        <w:rPr>
          <w:rFonts w:ascii="Times New Roman" w:hAnsi="Times New Roman" w:cs="Times New Roman"/>
          <w:sz w:val="24"/>
          <w:szCs w:val="24"/>
        </w:rPr>
        <w:t>argument</w:t>
      </w:r>
      <w:proofErr w:type="spellEnd"/>
      <w:r w:rsidRPr="00B6621A">
        <w:rPr>
          <w:rFonts w:ascii="Times New Roman" w:hAnsi="Times New Roman" w:cs="Times New Roman"/>
          <w:sz w:val="24"/>
          <w:szCs w:val="24"/>
        </w:rPr>
        <w:t>" kelimesinin Türkçe olarak telaffuz ediliş biçimini göstermektedir ve "</w:t>
      </w:r>
      <w:proofErr w:type="spellStart"/>
      <w:r w:rsidRPr="00B6621A">
        <w:rPr>
          <w:rFonts w:ascii="Times New Roman" w:hAnsi="Times New Roman" w:cs="Times New Roman"/>
          <w:sz w:val="24"/>
          <w:szCs w:val="24"/>
        </w:rPr>
        <w:t>argument</w:t>
      </w:r>
      <w:proofErr w:type="spellEnd"/>
      <w:r w:rsidRPr="00B6621A">
        <w:rPr>
          <w:rFonts w:ascii="Times New Roman" w:hAnsi="Times New Roman" w:cs="Times New Roman"/>
          <w:sz w:val="24"/>
          <w:szCs w:val="24"/>
        </w:rPr>
        <w:t>" kelimesi Latince "</w:t>
      </w:r>
      <w:proofErr w:type="spellStart"/>
      <w:r w:rsidRPr="00B6621A">
        <w:rPr>
          <w:rFonts w:ascii="Times New Roman" w:hAnsi="Times New Roman" w:cs="Times New Roman"/>
          <w:sz w:val="24"/>
          <w:szCs w:val="24"/>
        </w:rPr>
        <w:t>arguere</w:t>
      </w:r>
      <w:proofErr w:type="spellEnd"/>
      <w:r w:rsidRPr="00B6621A">
        <w:rPr>
          <w:rFonts w:ascii="Times New Roman" w:hAnsi="Times New Roman" w:cs="Times New Roman"/>
          <w:sz w:val="24"/>
          <w:szCs w:val="24"/>
        </w:rPr>
        <w:t>" kökünden gelmektedir. "</w:t>
      </w:r>
      <w:proofErr w:type="spellStart"/>
      <w:r w:rsidRPr="00B6621A">
        <w:rPr>
          <w:rFonts w:ascii="Times New Roman" w:hAnsi="Times New Roman" w:cs="Times New Roman"/>
          <w:sz w:val="24"/>
          <w:szCs w:val="24"/>
        </w:rPr>
        <w:t>Arguere"nin</w:t>
      </w:r>
      <w:proofErr w:type="spellEnd"/>
      <w:r w:rsidRPr="00B6621A">
        <w:rPr>
          <w:rFonts w:ascii="Times New Roman" w:hAnsi="Times New Roman" w:cs="Times New Roman"/>
          <w:sz w:val="24"/>
          <w:szCs w:val="24"/>
        </w:rPr>
        <w:t xml:space="preserve"> Latincedeki anlamı ise bir şeyi açıklığa kavuşturmak, berrak hale getirmek, kanıtlamak ve itham etmek manalarına gelmektedir. Ancak bu kelime zaman içerisinde kanıt, destek, zemin ve delille mantıklı argüman kurma anlamındaki "</w:t>
      </w:r>
      <w:proofErr w:type="spellStart"/>
      <w:r w:rsidRPr="00B6621A">
        <w:rPr>
          <w:rFonts w:ascii="Times New Roman" w:hAnsi="Times New Roman" w:cs="Times New Roman"/>
          <w:sz w:val="24"/>
          <w:szCs w:val="24"/>
        </w:rPr>
        <w:t>argumentum</w:t>
      </w:r>
      <w:proofErr w:type="spellEnd"/>
      <w:r w:rsidRPr="00B6621A">
        <w:rPr>
          <w:rFonts w:ascii="Times New Roman" w:hAnsi="Times New Roman" w:cs="Times New Roman"/>
          <w:sz w:val="24"/>
          <w:szCs w:val="24"/>
        </w:rPr>
        <w:t xml:space="preserve">" kelimesi olarak </w:t>
      </w:r>
      <w:proofErr w:type="spellStart"/>
      <w:r w:rsidRPr="00B6621A">
        <w:rPr>
          <w:rFonts w:ascii="Times New Roman" w:hAnsi="Times New Roman" w:cs="Times New Roman"/>
          <w:sz w:val="24"/>
          <w:szCs w:val="24"/>
        </w:rPr>
        <w:t>evrilmiş</w:t>
      </w:r>
      <w:proofErr w:type="spellEnd"/>
      <w:r w:rsidRPr="00B6621A">
        <w:rPr>
          <w:rFonts w:ascii="Times New Roman" w:hAnsi="Times New Roman" w:cs="Times New Roman"/>
          <w:sz w:val="24"/>
          <w:szCs w:val="24"/>
        </w:rPr>
        <w:t xml:space="preserve"> ve eski Fransızcaya "</w:t>
      </w:r>
      <w:proofErr w:type="spellStart"/>
      <w:r w:rsidRPr="00B6621A">
        <w:rPr>
          <w:rFonts w:ascii="Times New Roman" w:hAnsi="Times New Roman" w:cs="Times New Roman"/>
          <w:sz w:val="24"/>
          <w:szCs w:val="24"/>
        </w:rPr>
        <w:t>arguement</w:t>
      </w:r>
      <w:proofErr w:type="spellEnd"/>
      <w:r w:rsidRPr="00B6621A">
        <w:rPr>
          <w:rFonts w:ascii="Times New Roman" w:hAnsi="Times New Roman" w:cs="Times New Roman"/>
          <w:sz w:val="24"/>
          <w:szCs w:val="24"/>
        </w:rPr>
        <w:t xml:space="preserve">" olarak geçmiştir. Eski Fransızcadaki bu kelime, suçlama ve yargılamaya yönelik muhakeme etme anlamına gelmektedir. Daha sonra 14. yüzyılda İngilizceye geçen kelime, "kuşkulu bir konuda inanç üretmek üzere geliştirilen bir ifadeyi ortaya çıkaran muhakeme ve beyan" anlamıyla transfer edilmiştir </w:t>
      </w:r>
      <w:r w:rsidRPr="00B37C10">
        <w:rPr>
          <w:rFonts w:ascii="Times New Roman" w:hAnsi="Times New Roman" w:cs="Times New Roman"/>
          <w:sz w:val="24"/>
          <w:szCs w:val="24"/>
        </w:rPr>
        <w:t>(</w:t>
      </w:r>
      <w:hyperlink r:id="rId9" w:history="1">
        <w:r w:rsidRPr="00B37C10">
          <w:rPr>
            <w:rStyle w:val="Kpr"/>
            <w:rFonts w:ascii="Times New Roman" w:hAnsi="Times New Roman" w:cs="Times New Roman"/>
            <w:color w:val="auto"/>
            <w:sz w:val="24"/>
            <w:szCs w:val="24"/>
            <w:u w:val="none"/>
          </w:rPr>
          <w:t>www.etymonline.com</w:t>
        </w:r>
      </w:hyperlink>
      <w:r w:rsidRPr="00B37C10">
        <w:rPr>
          <w:rFonts w:ascii="Times New Roman" w:hAnsi="Times New Roman" w:cs="Times New Roman"/>
          <w:sz w:val="24"/>
          <w:szCs w:val="24"/>
        </w:rPr>
        <w:t>).</w:t>
      </w:r>
      <w:r w:rsidR="007C5B0B" w:rsidRPr="00B37C10">
        <w:rPr>
          <w:rFonts w:ascii="Times New Roman" w:hAnsi="Times New Roman" w:cs="Times New Roman"/>
          <w:sz w:val="24"/>
          <w:szCs w:val="24"/>
        </w:rPr>
        <w:t xml:space="preserve"> </w:t>
      </w:r>
      <w:r w:rsidRPr="00B37C10">
        <w:rPr>
          <w:rFonts w:ascii="Times New Roman" w:hAnsi="Times New Roman" w:cs="Times New Roman"/>
          <w:sz w:val="24"/>
          <w:szCs w:val="24"/>
        </w:rPr>
        <w:t>Kelimenin Türkçedeki karşılığı ise kanıt, tez, iddia ve savdır (</w:t>
      </w:r>
      <w:hyperlink r:id="rId10" w:history="1">
        <w:r w:rsidR="006C678C" w:rsidRPr="00B37C10">
          <w:rPr>
            <w:rStyle w:val="Kpr"/>
            <w:rFonts w:ascii="Times New Roman" w:hAnsi="Times New Roman" w:cs="Times New Roman"/>
            <w:color w:val="auto"/>
            <w:sz w:val="24"/>
            <w:szCs w:val="24"/>
            <w:u w:val="none"/>
          </w:rPr>
          <w:t>www.tdk.gov.tr</w:t>
        </w:r>
      </w:hyperlink>
      <w:r w:rsidRPr="00B37C10">
        <w:rPr>
          <w:rFonts w:ascii="Times New Roman" w:hAnsi="Times New Roman" w:cs="Times New Roman"/>
          <w:sz w:val="24"/>
          <w:szCs w:val="24"/>
        </w:rPr>
        <w:t>).</w:t>
      </w:r>
      <w:r w:rsidR="00C34FBA">
        <w:rPr>
          <w:rFonts w:ascii="Times New Roman" w:hAnsi="Times New Roman" w:cs="Times New Roman"/>
          <w:sz w:val="24"/>
          <w:szCs w:val="24"/>
        </w:rPr>
        <w:t xml:space="preserve"> </w:t>
      </w:r>
    </w:p>
    <w:p w:rsidR="00C34FBA" w:rsidRDefault="00C34FBA" w:rsidP="00C34FBA">
      <w:pPr>
        <w:autoSpaceDE w:val="0"/>
        <w:autoSpaceDN w:val="0"/>
        <w:adjustRightInd w:val="0"/>
        <w:spacing w:after="0" w:line="300" w:lineRule="auto"/>
        <w:jc w:val="both"/>
        <w:rPr>
          <w:rFonts w:ascii="Times New Roman" w:hAnsi="Times New Roman" w:cs="Times New Roman"/>
          <w:sz w:val="24"/>
          <w:szCs w:val="24"/>
        </w:rPr>
      </w:pPr>
    </w:p>
    <w:p w:rsidR="007C5B0B" w:rsidRPr="00D26EFB" w:rsidRDefault="007C5B0B"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lastRenderedPageBreak/>
        <w:t xml:space="preserve">Argüman kavramı ikna ile yakın bir ilişkiye sahip görünmektedir. Nitekim argüman tanımına yönelik bilim insanlarınca ileri sürülen tanımlar da bunu kanıtlar niteliktedir. </w:t>
      </w:r>
      <w:r w:rsidR="00D26EFB" w:rsidRPr="00B6621A">
        <w:rPr>
          <w:rFonts w:ascii="Times New Roman" w:hAnsi="Times New Roman" w:cs="Times New Roman"/>
          <w:sz w:val="24"/>
          <w:szCs w:val="24"/>
        </w:rPr>
        <w:t xml:space="preserve">Bu tanımlardan birini yapan </w:t>
      </w:r>
      <w:proofErr w:type="spellStart"/>
      <w:r w:rsidR="00D26EFB" w:rsidRPr="00B6621A">
        <w:rPr>
          <w:rFonts w:ascii="Times New Roman" w:hAnsi="Times New Roman" w:cs="Times New Roman"/>
          <w:sz w:val="24"/>
          <w:szCs w:val="24"/>
        </w:rPr>
        <w:t>Wodds</w:t>
      </w:r>
      <w:proofErr w:type="spellEnd"/>
      <w:r w:rsidR="00D26EFB" w:rsidRPr="00B6621A">
        <w:rPr>
          <w:rFonts w:ascii="Times New Roman" w:hAnsi="Times New Roman" w:cs="Times New Roman"/>
          <w:sz w:val="24"/>
          <w:szCs w:val="24"/>
        </w:rPr>
        <w:t xml:space="preserve">, </w:t>
      </w:r>
      <w:proofErr w:type="spellStart"/>
      <w:r w:rsidR="00D26EFB" w:rsidRPr="00B6621A">
        <w:rPr>
          <w:rFonts w:ascii="Times New Roman" w:hAnsi="Times New Roman" w:cs="Times New Roman"/>
          <w:sz w:val="24"/>
          <w:szCs w:val="24"/>
        </w:rPr>
        <w:t>Irvine</w:t>
      </w:r>
      <w:proofErr w:type="spellEnd"/>
      <w:r w:rsidR="00D26EFB" w:rsidRPr="00B6621A">
        <w:rPr>
          <w:rFonts w:ascii="Times New Roman" w:hAnsi="Times New Roman" w:cs="Times New Roman"/>
          <w:sz w:val="24"/>
          <w:szCs w:val="24"/>
        </w:rPr>
        <w:t xml:space="preserve"> ve Walton'a göre (</w:t>
      </w:r>
      <w:proofErr w:type="spellStart"/>
      <w:r w:rsidR="00D26EFB" w:rsidRPr="00B6621A">
        <w:rPr>
          <w:rFonts w:ascii="Times New Roman" w:hAnsi="Times New Roman" w:cs="Times New Roman"/>
          <w:sz w:val="24"/>
          <w:szCs w:val="24"/>
        </w:rPr>
        <w:t>Woods</w:t>
      </w:r>
      <w:proofErr w:type="spellEnd"/>
      <w:r w:rsidR="00D26EFB" w:rsidRPr="00B6621A">
        <w:rPr>
          <w:rFonts w:ascii="Times New Roman" w:hAnsi="Times New Roman" w:cs="Times New Roman"/>
          <w:sz w:val="24"/>
          <w:szCs w:val="24"/>
        </w:rPr>
        <w:t xml:space="preserve">, </w:t>
      </w:r>
      <w:proofErr w:type="spellStart"/>
      <w:r w:rsidR="00D26EFB" w:rsidRPr="00B6621A">
        <w:rPr>
          <w:rFonts w:ascii="Times New Roman" w:hAnsi="Times New Roman" w:cs="Times New Roman"/>
          <w:sz w:val="24"/>
          <w:szCs w:val="24"/>
        </w:rPr>
        <w:t>Irvine</w:t>
      </w:r>
      <w:proofErr w:type="spellEnd"/>
      <w:r w:rsidR="00D26EFB" w:rsidRPr="00B6621A">
        <w:rPr>
          <w:rFonts w:ascii="Times New Roman" w:hAnsi="Times New Roman" w:cs="Times New Roman"/>
          <w:sz w:val="24"/>
          <w:szCs w:val="24"/>
        </w:rPr>
        <w:t>, &amp; Walton, 2004: 2</w:t>
      </w:r>
      <w:r w:rsidR="00D26EFB" w:rsidRPr="00B37C10">
        <w:rPr>
          <w:rFonts w:ascii="Times New Roman" w:hAnsi="Times New Roman" w:cs="Times New Roman"/>
          <w:sz w:val="24"/>
          <w:szCs w:val="24"/>
        </w:rPr>
        <w:t>)</w:t>
      </w:r>
      <w:r w:rsidR="00D26EFB">
        <w:rPr>
          <w:rFonts w:ascii="Times New Roman" w:hAnsi="Times New Roman" w:cs="Times New Roman"/>
          <w:sz w:val="24"/>
          <w:szCs w:val="24"/>
        </w:rPr>
        <w:t xml:space="preserve"> </w:t>
      </w:r>
      <w:r w:rsidRPr="00B37C10">
        <w:rPr>
          <w:rFonts w:ascii="Times New Roman" w:hAnsi="Times New Roman" w:cs="Times New Roman"/>
          <w:sz w:val="24"/>
          <w:szCs w:val="24"/>
        </w:rPr>
        <w:t>"</w:t>
      </w:r>
      <w:r w:rsidRPr="00B37C10">
        <w:rPr>
          <w:rFonts w:ascii="Times New Roman" w:hAnsi="Times New Roman" w:cs="Times New Roman"/>
          <w:iCs/>
          <w:sz w:val="24"/>
          <w:szCs w:val="24"/>
        </w:rPr>
        <w:t>argüman; iddiaları desteklemek için toplanan neden ve kanıtların sunumudur. Bu yönüyle argüman, sonuç üzerine bir ikna yaratmak üzere atılan adımlar olarak zuhur eder.</w:t>
      </w:r>
      <w:r w:rsidR="00D26EFB">
        <w:rPr>
          <w:rFonts w:ascii="Times New Roman" w:hAnsi="Times New Roman" w:cs="Times New Roman"/>
          <w:sz w:val="24"/>
          <w:szCs w:val="24"/>
        </w:rPr>
        <w:t xml:space="preserve">" </w:t>
      </w:r>
      <w:proofErr w:type="spellStart"/>
      <w:r w:rsidR="00D26EFB">
        <w:rPr>
          <w:rFonts w:ascii="Times New Roman" w:hAnsi="Times New Roman" w:cs="Times New Roman"/>
          <w:sz w:val="24"/>
          <w:szCs w:val="24"/>
        </w:rPr>
        <w:t>Scriven'a</w:t>
      </w:r>
      <w:proofErr w:type="spellEnd"/>
      <w:r w:rsidR="00D26EFB">
        <w:rPr>
          <w:rFonts w:ascii="Times New Roman" w:hAnsi="Times New Roman" w:cs="Times New Roman"/>
          <w:sz w:val="24"/>
          <w:szCs w:val="24"/>
        </w:rPr>
        <w:t xml:space="preserve"> göre</w:t>
      </w:r>
      <w:r w:rsidRPr="00B37C10">
        <w:rPr>
          <w:rFonts w:ascii="Times New Roman" w:hAnsi="Times New Roman" w:cs="Times New Roman"/>
          <w:sz w:val="24"/>
          <w:szCs w:val="24"/>
        </w:rPr>
        <w:t>(</w:t>
      </w:r>
      <w:proofErr w:type="spellStart"/>
      <w:r w:rsidRPr="00B37C10">
        <w:rPr>
          <w:rFonts w:ascii="Times New Roman" w:hAnsi="Times New Roman" w:cs="Times New Roman"/>
          <w:sz w:val="24"/>
          <w:szCs w:val="24"/>
        </w:rPr>
        <w:t>Scriven</w:t>
      </w:r>
      <w:proofErr w:type="spellEnd"/>
      <w:r w:rsidRPr="00B37C10">
        <w:rPr>
          <w:rFonts w:ascii="Times New Roman" w:hAnsi="Times New Roman" w:cs="Times New Roman"/>
          <w:sz w:val="24"/>
          <w:szCs w:val="24"/>
        </w:rPr>
        <w:t>, 1976: 55-56), "</w:t>
      </w:r>
      <w:r w:rsidRPr="00B37C10">
        <w:rPr>
          <w:rFonts w:ascii="Times New Roman" w:hAnsi="Times New Roman" w:cs="Times New Roman"/>
          <w:iCs/>
          <w:sz w:val="24"/>
          <w:szCs w:val="24"/>
        </w:rPr>
        <w:t>argüman, sonucu öncülün doğruluğundan ötürü zorunlu olarak kabul ettiğimiz bir ikna sürecidir</w:t>
      </w:r>
      <w:r w:rsidRPr="00B37C10">
        <w:rPr>
          <w:rFonts w:ascii="Times New Roman" w:hAnsi="Times New Roman" w:cs="Times New Roman"/>
          <w:sz w:val="24"/>
          <w:szCs w:val="24"/>
        </w:rPr>
        <w:t xml:space="preserve">." </w:t>
      </w:r>
      <w:proofErr w:type="spellStart"/>
      <w:r w:rsidRPr="00B37C10">
        <w:rPr>
          <w:rFonts w:ascii="Times New Roman" w:hAnsi="Times New Roman" w:cs="Times New Roman"/>
          <w:sz w:val="24"/>
          <w:szCs w:val="24"/>
        </w:rPr>
        <w:t>Pinto</w:t>
      </w:r>
      <w:proofErr w:type="spellEnd"/>
      <w:r w:rsidRPr="00B37C10">
        <w:rPr>
          <w:rFonts w:ascii="Times New Roman" w:hAnsi="Times New Roman" w:cs="Times New Roman"/>
          <w:sz w:val="24"/>
          <w:szCs w:val="24"/>
        </w:rPr>
        <w:t xml:space="preserve"> ise (2001: 36) "</w:t>
      </w:r>
      <w:r w:rsidRPr="00B37C10">
        <w:rPr>
          <w:rFonts w:ascii="Times New Roman" w:hAnsi="Times New Roman" w:cs="Times New Roman"/>
          <w:iCs/>
          <w:sz w:val="24"/>
          <w:szCs w:val="24"/>
        </w:rPr>
        <w:t>argümanı bir ikna enstrümanı olarak peş peşe dizilen önermeler</w:t>
      </w:r>
      <w:r w:rsidRPr="00B37C10">
        <w:rPr>
          <w:rFonts w:ascii="Times New Roman" w:hAnsi="Times New Roman" w:cs="Times New Roman"/>
          <w:sz w:val="24"/>
          <w:szCs w:val="24"/>
        </w:rPr>
        <w:t xml:space="preserve">" diye tanımlamaktadır. Bütün bu tanımların yanı sıra </w:t>
      </w:r>
      <w:proofErr w:type="spellStart"/>
      <w:r w:rsidRPr="00B37C10">
        <w:rPr>
          <w:rFonts w:ascii="Times New Roman" w:hAnsi="Times New Roman" w:cs="Times New Roman"/>
          <w:sz w:val="24"/>
          <w:szCs w:val="24"/>
        </w:rPr>
        <w:t>Freeman</w:t>
      </w:r>
      <w:proofErr w:type="spellEnd"/>
      <w:r w:rsidRPr="00B37C10">
        <w:rPr>
          <w:rFonts w:ascii="Times New Roman" w:hAnsi="Times New Roman" w:cs="Times New Roman"/>
          <w:sz w:val="24"/>
          <w:szCs w:val="24"/>
        </w:rPr>
        <w:t xml:space="preserve">, </w:t>
      </w:r>
      <w:proofErr w:type="spellStart"/>
      <w:r w:rsidRPr="00B37C10">
        <w:rPr>
          <w:rFonts w:ascii="Times New Roman" w:hAnsi="Times New Roman" w:cs="Times New Roman"/>
          <w:sz w:val="24"/>
          <w:szCs w:val="24"/>
        </w:rPr>
        <w:t>Hitchcock</w:t>
      </w:r>
      <w:proofErr w:type="spellEnd"/>
      <w:r w:rsidRPr="00B37C10">
        <w:rPr>
          <w:rFonts w:ascii="Times New Roman" w:hAnsi="Times New Roman" w:cs="Times New Roman"/>
          <w:sz w:val="24"/>
          <w:szCs w:val="24"/>
        </w:rPr>
        <w:t xml:space="preserve"> ve </w:t>
      </w:r>
      <w:proofErr w:type="spellStart"/>
      <w:r w:rsidRPr="00B37C10">
        <w:rPr>
          <w:rFonts w:ascii="Times New Roman" w:hAnsi="Times New Roman" w:cs="Times New Roman"/>
          <w:sz w:val="24"/>
          <w:szCs w:val="24"/>
        </w:rPr>
        <w:t>Govier</w:t>
      </w:r>
      <w:proofErr w:type="spellEnd"/>
      <w:r w:rsidRPr="00B37C10">
        <w:rPr>
          <w:rFonts w:ascii="Times New Roman" w:hAnsi="Times New Roman" w:cs="Times New Roman"/>
          <w:sz w:val="24"/>
          <w:szCs w:val="24"/>
        </w:rPr>
        <w:t xml:space="preserve"> gibi </w:t>
      </w:r>
      <w:proofErr w:type="spellStart"/>
      <w:r w:rsidRPr="00B37C10">
        <w:rPr>
          <w:rFonts w:ascii="Times New Roman" w:hAnsi="Times New Roman" w:cs="Times New Roman"/>
          <w:sz w:val="24"/>
          <w:szCs w:val="24"/>
        </w:rPr>
        <w:t>informal</w:t>
      </w:r>
      <w:proofErr w:type="spellEnd"/>
      <w:r w:rsidRPr="00B37C10">
        <w:rPr>
          <w:rFonts w:ascii="Times New Roman" w:hAnsi="Times New Roman" w:cs="Times New Roman"/>
          <w:sz w:val="24"/>
          <w:szCs w:val="24"/>
        </w:rPr>
        <w:t xml:space="preserve"> mantıkçılar da argüman üzerine farklı tanımlar geliştirmişlerdir. Bu tanımlara göre argüman; </w:t>
      </w:r>
      <w:r w:rsidRPr="00B37C10">
        <w:rPr>
          <w:rFonts w:ascii="Times New Roman" w:hAnsi="Times New Roman" w:cs="Times New Roman"/>
          <w:iCs/>
          <w:sz w:val="24"/>
          <w:szCs w:val="24"/>
        </w:rPr>
        <w:t>"bir beyanın başka beyanlar temelinde daha doğru ve değerli olduğu inancını oluşturmak için ileri sürülen mesajlardır</w:t>
      </w:r>
      <w:r w:rsidRPr="00B37C10">
        <w:rPr>
          <w:rFonts w:ascii="Times New Roman" w:hAnsi="Times New Roman" w:cs="Times New Roman"/>
          <w:sz w:val="24"/>
          <w:szCs w:val="24"/>
        </w:rPr>
        <w:t>" (</w:t>
      </w:r>
      <w:proofErr w:type="spellStart"/>
      <w:r w:rsidRPr="00B37C10">
        <w:rPr>
          <w:rFonts w:ascii="Times New Roman" w:hAnsi="Times New Roman" w:cs="Times New Roman"/>
          <w:sz w:val="24"/>
          <w:szCs w:val="24"/>
        </w:rPr>
        <w:t>Freeman</w:t>
      </w:r>
      <w:proofErr w:type="spellEnd"/>
      <w:r w:rsidRPr="00B37C10">
        <w:rPr>
          <w:rFonts w:ascii="Times New Roman" w:hAnsi="Times New Roman" w:cs="Times New Roman"/>
          <w:sz w:val="24"/>
          <w:szCs w:val="24"/>
        </w:rPr>
        <w:t>, 1988: 20). Başka bir deyişle "</w:t>
      </w:r>
      <w:r w:rsidRPr="00B37C10">
        <w:rPr>
          <w:rFonts w:ascii="Times New Roman" w:hAnsi="Times New Roman" w:cs="Times New Roman"/>
          <w:iCs/>
          <w:sz w:val="24"/>
          <w:szCs w:val="24"/>
        </w:rPr>
        <w:t>birinin, geri kalanları adına ileri sürüldüğü iddialar silsilesidir</w:t>
      </w:r>
      <w:r w:rsidRPr="00B37C10">
        <w:rPr>
          <w:rFonts w:ascii="Times New Roman" w:hAnsi="Times New Roman" w:cs="Times New Roman"/>
          <w:sz w:val="24"/>
          <w:szCs w:val="24"/>
        </w:rPr>
        <w:t>"</w:t>
      </w:r>
      <w:r w:rsidRPr="00B6621A">
        <w:rPr>
          <w:rFonts w:ascii="Times New Roman" w:hAnsi="Times New Roman" w:cs="Times New Roman"/>
          <w:sz w:val="24"/>
          <w:szCs w:val="24"/>
        </w:rPr>
        <w:t xml:space="preserve"> </w:t>
      </w:r>
      <w:r w:rsidRPr="00B37C10">
        <w:rPr>
          <w:rFonts w:ascii="Times New Roman" w:hAnsi="Times New Roman" w:cs="Times New Roman"/>
          <w:sz w:val="24"/>
          <w:szCs w:val="24"/>
        </w:rPr>
        <w:t>(</w:t>
      </w:r>
      <w:proofErr w:type="spellStart"/>
      <w:r w:rsidRPr="00B37C10">
        <w:rPr>
          <w:rFonts w:ascii="Times New Roman" w:hAnsi="Times New Roman" w:cs="Times New Roman"/>
          <w:sz w:val="24"/>
          <w:szCs w:val="24"/>
        </w:rPr>
        <w:t>Hitchcock</w:t>
      </w:r>
      <w:proofErr w:type="spellEnd"/>
      <w:r w:rsidRPr="00B37C10">
        <w:rPr>
          <w:rFonts w:ascii="Times New Roman" w:hAnsi="Times New Roman" w:cs="Times New Roman"/>
          <w:sz w:val="24"/>
          <w:szCs w:val="24"/>
        </w:rPr>
        <w:t>, 1983: 31). Buna benzer biçimde, "</w:t>
      </w:r>
      <w:r w:rsidRPr="00B37C10">
        <w:rPr>
          <w:rFonts w:ascii="Times New Roman" w:hAnsi="Times New Roman" w:cs="Times New Roman"/>
          <w:iCs/>
          <w:sz w:val="24"/>
          <w:szCs w:val="24"/>
        </w:rPr>
        <w:t>bazı iddiaların akla uygun bir biçimde kabul edilebilirliğini sağlamak için ileri sürülen iddialar takımıdır</w:t>
      </w:r>
      <w:r w:rsidRPr="00B37C10">
        <w:rPr>
          <w:rFonts w:ascii="Times New Roman" w:hAnsi="Times New Roman" w:cs="Times New Roman"/>
          <w:sz w:val="24"/>
          <w:szCs w:val="24"/>
        </w:rPr>
        <w:t>" (</w:t>
      </w:r>
      <w:proofErr w:type="spellStart"/>
      <w:r w:rsidRPr="00B37C10">
        <w:rPr>
          <w:rFonts w:ascii="Times New Roman" w:hAnsi="Times New Roman" w:cs="Times New Roman"/>
          <w:sz w:val="24"/>
          <w:szCs w:val="24"/>
        </w:rPr>
        <w:t>Govier</w:t>
      </w:r>
      <w:proofErr w:type="spellEnd"/>
      <w:r w:rsidRPr="00B37C10">
        <w:rPr>
          <w:rFonts w:ascii="Times New Roman" w:hAnsi="Times New Roman" w:cs="Times New Roman"/>
          <w:sz w:val="24"/>
          <w:szCs w:val="24"/>
        </w:rPr>
        <w:t>, 2001: 3).</w:t>
      </w:r>
    </w:p>
    <w:p w:rsidR="007C5B0B" w:rsidRPr="00B6621A" w:rsidRDefault="007C5B0B" w:rsidP="00C34FBA">
      <w:pPr>
        <w:autoSpaceDE w:val="0"/>
        <w:autoSpaceDN w:val="0"/>
        <w:adjustRightInd w:val="0"/>
        <w:spacing w:after="0" w:line="300" w:lineRule="auto"/>
        <w:jc w:val="both"/>
        <w:rPr>
          <w:rFonts w:ascii="Times New Roman" w:hAnsi="Times New Roman" w:cs="Times New Roman"/>
          <w:sz w:val="24"/>
          <w:szCs w:val="24"/>
        </w:rPr>
      </w:pPr>
    </w:p>
    <w:p w:rsidR="007C5B0B" w:rsidRPr="00C34FBA" w:rsidRDefault="007C5B0B" w:rsidP="00C34FBA">
      <w:pPr>
        <w:pStyle w:val="Default"/>
        <w:spacing w:line="300" w:lineRule="auto"/>
        <w:jc w:val="both"/>
        <w:rPr>
          <w:color w:val="auto"/>
        </w:rPr>
      </w:pPr>
      <w:r w:rsidRPr="00B6621A">
        <w:rPr>
          <w:color w:val="auto"/>
        </w:rPr>
        <w:t xml:space="preserve">Kanadalı akademisyen </w:t>
      </w:r>
      <w:proofErr w:type="spellStart"/>
      <w:r w:rsidRPr="00B6621A">
        <w:rPr>
          <w:color w:val="auto"/>
        </w:rPr>
        <w:t>Anthony</w:t>
      </w:r>
      <w:proofErr w:type="spellEnd"/>
      <w:r w:rsidRPr="00B6621A">
        <w:rPr>
          <w:color w:val="auto"/>
        </w:rPr>
        <w:t xml:space="preserve"> </w:t>
      </w:r>
      <w:proofErr w:type="spellStart"/>
      <w:r w:rsidRPr="00B6621A">
        <w:rPr>
          <w:color w:val="auto"/>
        </w:rPr>
        <w:t>Blair</w:t>
      </w:r>
      <w:proofErr w:type="spellEnd"/>
      <w:r w:rsidRPr="00B6621A">
        <w:rPr>
          <w:color w:val="auto"/>
        </w:rPr>
        <w:t xml:space="preserve">, bahsi geçen bu tanımları çok fazla </w:t>
      </w:r>
      <w:proofErr w:type="spellStart"/>
      <w:r w:rsidRPr="00B6621A">
        <w:rPr>
          <w:color w:val="auto"/>
        </w:rPr>
        <w:t>iknayla</w:t>
      </w:r>
      <w:proofErr w:type="spellEnd"/>
      <w:r w:rsidRPr="00B6621A">
        <w:rPr>
          <w:color w:val="auto"/>
        </w:rPr>
        <w:t xml:space="preserve"> ilişkilendirildiği gerekçesiyle eleştirmekte, argümanın başka işlevlere de sahip olduğunu hatırlatmaktadır. Bu anlamda, "argümanla iknadan başka neler başarılabilir?" sorusunu sorarak yapılabilecekleri yedi maddede özetlemiştir. Buna göre argüman; İkna benzeri eylemleri (</w:t>
      </w:r>
      <w:proofErr w:type="spellStart"/>
      <w:r w:rsidRPr="00B6621A">
        <w:rPr>
          <w:color w:val="auto"/>
        </w:rPr>
        <w:t>quasi</w:t>
      </w:r>
      <w:proofErr w:type="spellEnd"/>
      <w:r w:rsidRPr="00B6621A">
        <w:rPr>
          <w:color w:val="auto"/>
        </w:rPr>
        <w:t xml:space="preserve"> </w:t>
      </w:r>
      <w:proofErr w:type="spellStart"/>
      <w:r w:rsidRPr="00B6621A">
        <w:rPr>
          <w:color w:val="auto"/>
        </w:rPr>
        <w:t>persuasion</w:t>
      </w:r>
      <w:proofErr w:type="spellEnd"/>
      <w:r w:rsidRPr="00B6621A">
        <w:rPr>
          <w:color w:val="auto"/>
        </w:rPr>
        <w:t xml:space="preserve">), </w:t>
      </w:r>
      <w:r w:rsidR="00C34FBA">
        <w:rPr>
          <w:color w:val="auto"/>
        </w:rPr>
        <w:t xml:space="preserve"> so</w:t>
      </w:r>
      <w:r w:rsidRPr="00C34FBA">
        <w:rPr>
          <w:color w:val="auto"/>
        </w:rPr>
        <w:t>rgu, tahkikat ve müzakere (</w:t>
      </w:r>
      <w:proofErr w:type="spellStart"/>
      <w:r w:rsidRPr="00C34FBA">
        <w:rPr>
          <w:color w:val="auto"/>
        </w:rPr>
        <w:t>inquiry</w:t>
      </w:r>
      <w:proofErr w:type="spellEnd"/>
      <w:r w:rsidRPr="00C34FBA">
        <w:rPr>
          <w:color w:val="auto"/>
        </w:rPr>
        <w:t xml:space="preserve">, </w:t>
      </w:r>
      <w:proofErr w:type="spellStart"/>
      <w:r w:rsidRPr="00C34FBA">
        <w:rPr>
          <w:color w:val="auto"/>
        </w:rPr>
        <w:t>investigation</w:t>
      </w:r>
      <w:proofErr w:type="spellEnd"/>
      <w:r w:rsidRPr="00C34FBA">
        <w:rPr>
          <w:color w:val="auto"/>
        </w:rPr>
        <w:t xml:space="preserve"> </w:t>
      </w:r>
      <w:proofErr w:type="spellStart"/>
      <w:r w:rsidRPr="00C34FBA">
        <w:rPr>
          <w:color w:val="auto"/>
        </w:rPr>
        <w:t>and</w:t>
      </w:r>
      <w:proofErr w:type="spellEnd"/>
      <w:r w:rsidRPr="00C34FBA">
        <w:rPr>
          <w:color w:val="auto"/>
        </w:rPr>
        <w:t xml:space="preserve"> </w:t>
      </w:r>
      <w:proofErr w:type="spellStart"/>
      <w:r w:rsidRPr="00C34FBA">
        <w:rPr>
          <w:color w:val="auto"/>
        </w:rPr>
        <w:t>deliberation</w:t>
      </w:r>
      <w:proofErr w:type="spellEnd"/>
      <w:r w:rsidRPr="00C34FBA">
        <w:rPr>
          <w:color w:val="auto"/>
        </w:rPr>
        <w:t xml:space="preserve">), </w:t>
      </w:r>
      <w:r w:rsidR="00C34FBA">
        <w:rPr>
          <w:color w:val="auto"/>
        </w:rPr>
        <w:t>g</w:t>
      </w:r>
      <w:r w:rsidRPr="00C34FBA">
        <w:rPr>
          <w:color w:val="auto"/>
        </w:rPr>
        <w:t>erekçelendirme (</w:t>
      </w:r>
      <w:proofErr w:type="spellStart"/>
      <w:r w:rsidRPr="00C34FBA">
        <w:rPr>
          <w:color w:val="auto"/>
        </w:rPr>
        <w:t>justification</w:t>
      </w:r>
      <w:proofErr w:type="spellEnd"/>
      <w:r w:rsidRPr="00C34FBA">
        <w:rPr>
          <w:color w:val="auto"/>
        </w:rPr>
        <w:t xml:space="preserve">), </w:t>
      </w:r>
      <w:r w:rsidR="00C34FBA">
        <w:rPr>
          <w:color w:val="auto"/>
        </w:rPr>
        <w:t>i</w:t>
      </w:r>
      <w:r w:rsidRPr="00C34FBA">
        <w:rPr>
          <w:color w:val="auto"/>
        </w:rPr>
        <w:t>şbirliği (</w:t>
      </w:r>
      <w:proofErr w:type="spellStart"/>
      <w:r w:rsidRPr="00C34FBA">
        <w:rPr>
          <w:color w:val="auto"/>
        </w:rPr>
        <w:t>collaboration</w:t>
      </w:r>
      <w:proofErr w:type="spellEnd"/>
      <w:r w:rsidRPr="00C34FBA">
        <w:rPr>
          <w:color w:val="auto"/>
        </w:rPr>
        <w:t xml:space="preserve">), </w:t>
      </w:r>
      <w:r w:rsidR="00C34FBA">
        <w:rPr>
          <w:color w:val="auto"/>
        </w:rPr>
        <w:t>m</w:t>
      </w:r>
      <w:r w:rsidRPr="00C34FBA">
        <w:rPr>
          <w:color w:val="auto"/>
        </w:rPr>
        <w:t>antık sunma (</w:t>
      </w:r>
      <w:proofErr w:type="spellStart"/>
      <w:r w:rsidRPr="00C34FBA">
        <w:rPr>
          <w:color w:val="auto"/>
        </w:rPr>
        <w:t>rationale</w:t>
      </w:r>
      <w:proofErr w:type="spellEnd"/>
      <w:r w:rsidRPr="00C34FBA">
        <w:rPr>
          <w:color w:val="auto"/>
        </w:rPr>
        <w:t xml:space="preserve"> </w:t>
      </w:r>
      <w:proofErr w:type="spellStart"/>
      <w:r w:rsidRPr="00C34FBA">
        <w:rPr>
          <w:color w:val="auto"/>
        </w:rPr>
        <w:t>giving</w:t>
      </w:r>
      <w:proofErr w:type="spellEnd"/>
      <w:r w:rsidRPr="00C34FBA">
        <w:rPr>
          <w:color w:val="auto"/>
        </w:rPr>
        <w:t xml:space="preserve">), </w:t>
      </w:r>
      <w:r w:rsidR="00C34FBA">
        <w:rPr>
          <w:color w:val="auto"/>
        </w:rPr>
        <w:t>a</w:t>
      </w:r>
      <w:r w:rsidRPr="00C34FBA">
        <w:rPr>
          <w:color w:val="auto"/>
        </w:rPr>
        <w:t>ydınlatma ve talimat</w:t>
      </w:r>
      <w:r w:rsidR="00C34FBA">
        <w:rPr>
          <w:color w:val="auto"/>
        </w:rPr>
        <w:t xml:space="preserve"> (</w:t>
      </w:r>
      <w:proofErr w:type="spellStart"/>
      <w:r w:rsidR="00C34FBA">
        <w:rPr>
          <w:color w:val="auto"/>
        </w:rPr>
        <w:t>edification</w:t>
      </w:r>
      <w:proofErr w:type="spellEnd"/>
      <w:r w:rsidR="00C34FBA">
        <w:rPr>
          <w:color w:val="auto"/>
        </w:rPr>
        <w:t xml:space="preserve"> </w:t>
      </w:r>
      <w:proofErr w:type="spellStart"/>
      <w:r w:rsidR="00C34FBA">
        <w:rPr>
          <w:color w:val="auto"/>
        </w:rPr>
        <w:t>and</w:t>
      </w:r>
      <w:proofErr w:type="spellEnd"/>
      <w:r w:rsidR="00C34FBA">
        <w:rPr>
          <w:color w:val="auto"/>
        </w:rPr>
        <w:t xml:space="preserve"> </w:t>
      </w:r>
      <w:proofErr w:type="spellStart"/>
      <w:r w:rsidR="00C34FBA">
        <w:rPr>
          <w:color w:val="auto"/>
        </w:rPr>
        <w:t>instruction</w:t>
      </w:r>
      <w:proofErr w:type="spellEnd"/>
      <w:r w:rsidR="00C34FBA">
        <w:rPr>
          <w:color w:val="auto"/>
        </w:rPr>
        <w:t xml:space="preserve">), </w:t>
      </w:r>
      <w:r w:rsidR="00C34FBA" w:rsidRPr="00C34FBA">
        <w:rPr>
          <w:color w:val="auto"/>
        </w:rPr>
        <w:t>d</w:t>
      </w:r>
      <w:r w:rsidRPr="00C34FBA">
        <w:rPr>
          <w:color w:val="auto"/>
        </w:rPr>
        <w:t>eğerlendirme (</w:t>
      </w:r>
      <w:proofErr w:type="spellStart"/>
      <w:r w:rsidRPr="00C34FBA">
        <w:rPr>
          <w:color w:val="auto"/>
        </w:rPr>
        <w:t>evaluation</w:t>
      </w:r>
      <w:proofErr w:type="spellEnd"/>
      <w:r w:rsidRPr="00C34FBA">
        <w:rPr>
          <w:color w:val="auto"/>
        </w:rPr>
        <w:t>) gibi edimleri gerçekleştirmeye olanak tanımaktadır (</w:t>
      </w:r>
      <w:proofErr w:type="spellStart"/>
      <w:r w:rsidRPr="00C34FBA">
        <w:rPr>
          <w:color w:val="auto"/>
        </w:rPr>
        <w:t>Blair</w:t>
      </w:r>
      <w:proofErr w:type="spellEnd"/>
      <w:r w:rsidRPr="00C34FBA">
        <w:rPr>
          <w:color w:val="auto"/>
        </w:rPr>
        <w:t xml:space="preserve">, 2012: 187-188). </w:t>
      </w:r>
    </w:p>
    <w:p w:rsidR="007C5B0B" w:rsidRPr="00B6621A" w:rsidRDefault="007C5B0B" w:rsidP="00C34FBA">
      <w:pPr>
        <w:autoSpaceDE w:val="0"/>
        <w:autoSpaceDN w:val="0"/>
        <w:adjustRightInd w:val="0"/>
        <w:spacing w:after="0" w:line="300" w:lineRule="auto"/>
        <w:jc w:val="both"/>
        <w:rPr>
          <w:rFonts w:ascii="Times New Roman" w:hAnsi="Times New Roman" w:cs="Times New Roman"/>
          <w:sz w:val="24"/>
          <w:szCs w:val="24"/>
        </w:rPr>
      </w:pPr>
    </w:p>
    <w:p w:rsidR="007C5B0B" w:rsidRPr="00B6621A" w:rsidRDefault="007C5B0B" w:rsidP="00C34FBA">
      <w:pPr>
        <w:pStyle w:val="Default"/>
        <w:spacing w:line="300" w:lineRule="auto"/>
        <w:jc w:val="both"/>
        <w:rPr>
          <w:color w:val="auto"/>
        </w:rPr>
      </w:pPr>
      <w:r w:rsidRPr="00B6621A">
        <w:rPr>
          <w:color w:val="auto"/>
        </w:rPr>
        <w:t xml:space="preserve">Dolayısıyla </w:t>
      </w:r>
      <w:proofErr w:type="spellStart"/>
      <w:r w:rsidRPr="00B6621A">
        <w:rPr>
          <w:color w:val="auto"/>
        </w:rPr>
        <w:t>Blair'a</w:t>
      </w:r>
      <w:proofErr w:type="spellEnd"/>
      <w:r w:rsidRPr="00B6621A">
        <w:rPr>
          <w:color w:val="auto"/>
        </w:rPr>
        <w:t xml:space="preserve"> göre argüman, </w:t>
      </w:r>
      <w:proofErr w:type="spellStart"/>
      <w:r w:rsidRPr="00B6621A">
        <w:rPr>
          <w:color w:val="auto"/>
        </w:rPr>
        <w:t>iknanın</w:t>
      </w:r>
      <w:proofErr w:type="spellEnd"/>
      <w:r w:rsidRPr="00B6621A">
        <w:rPr>
          <w:color w:val="auto"/>
        </w:rPr>
        <w:t xml:space="preserve"> ötesinde bir kavramdır. Muhakkak argümanın </w:t>
      </w:r>
      <w:proofErr w:type="spellStart"/>
      <w:r w:rsidRPr="00B6621A">
        <w:rPr>
          <w:color w:val="auto"/>
        </w:rPr>
        <w:t>iknayla</w:t>
      </w:r>
      <w:proofErr w:type="spellEnd"/>
      <w:r w:rsidRPr="00B6621A">
        <w:rPr>
          <w:color w:val="auto"/>
        </w:rPr>
        <w:t xml:space="preserve"> yakın bir ilişkisi bulunmaktadır; ancak argümanı kullanan bir kişi yukarıda bahsi geçen eylemleri gerçekleştirmeye de muktedirdir. Ona göre "argüman, anlamın cisimleşmiş halidir. Anlam ise katılımcıların içinde bulundukları durumu algılamaları ile üretilmektedir" (</w:t>
      </w:r>
      <w:proofErr w:type="spellStart"/>
      <w:r w:rsidRPr="00B6621A">
        <w:rPr>
          <w:color w:val="auto"/>
        </w:rPr>
        <w:t>Blair</w:t>
      </w:r>
      <w:proofErr w:type="spellEnd"/>
      <w:r w:rsidRPr="00B6621A">
        <w:rPr>
          <w:color w:val="auto"/>
        </w:rPr>
        <w:t>, 2012: 191). Bunu biraz daha açmak gerekirse “bir cümlenin anlamı kişinin iletişim amacını kavramasına, sorunu ele alışına ve söyleyişin iletişimsel rolünü anlayışına göre değişmektedir” (</w:t>
      </w:r>
      <w:proofErr w:type="spellStart"/>
      <w:r w:rsidRPr="00B6621A">
        <w:rPr>
          <w:color w:val="auto"/>
        </w:rPr>
        <w:t>Blair</w:t>
      </w:r>
      <w:proofErr w:type="spellEnd"/>
      <w:r w:rsidRPr="00B6621A">
        <w:rPr>
          <w:color w:val="auto"/>
        </w:rPr>
        <w:t xml:space="preserve">, 2012: 191). Buradan anlaşılacağı üzere argüman, algılara bağlı olarak oluşan bir anlamın parçası biçiminde ortaya çıkmaktadır. Ancak bu anlamın bir biçimde ortaklaştırılmaya ihtiyacı vardır. Bunun gerçekleşmesi ise </w:t>
      </w:r>
      <w:proofErr w:type="spellStart"/>
      <w:r w:rsidRPr="00B6621A">
        <w:rPr>
          <w:color w:val="auto"/>
        </w:rPr>
        <w:t>argümantasyon</w:t>
      </w:r>
      <w:proofErr w:type="spellEnd"/>
      <w:r w:rsidRPr="00B6621A">
        <w:rPr>
          <w:color w:val="auto"/>
        </w:rPr>
        <w:t xml:space="preserve"> süreciyle sağlanmaktadır. </w:t>
      </w:r>
    </w:p>
    <w:p w:rsidR="00567436" w:rsidRPr="00B6621A" w:rsidRDefault="00567436" w:rsidP="00C34FBA">
      <w:pPr>
        <w:autoSpaceDE w:val="0"/>
        <w:autoSpaceDN w:val="0"/>
        <w:adjustRightInd w:val="0"/>
        <w:spacing w:after="0" w:line="300" w:lineRule="auto"/>
        <w:jc w:val="both"/>
        <w:rPr>
          <w:rFonts w:ascii="Times New Roman" w:hAnsi="Times New Roman" w:cs="Times New Roman"/>
          <w:sz w:val="24"/>
          <w:szCs w:val="24"/>
        </w:rPr>
      </w:pPr>
    </w:p>
    <w:p w:rsidR="007C5B0B" w:rsidRPr="00B6621A" w:rsidRDefault="007C5B0B"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iCs/>
          <w:sz w:val="24"/>
          <w:szCs w:val="24"/>
        </w:rPr>
        <w:t>“</w:t>
      </w:r>
      <w:proofErr w:type="spellStart"/>
      <w:r w:rsidRPr="00B6621A">
        <w:rPr>
          <w:rFonts w:ascii="Times New Roman" w:hAnsi="Times New Roman" w:cs="Times New Roman"/>
          <w:iCs/>
          <w:sz w:val="24"/>
          <w:szCs w:val="24"/>
        </w:rPr>
        <w:t>Argümantasyon</w:t>
      </w:r>
      <w:proofErr w:type="spellEnd"/>
      <w:r w:rsidRPr="00B6621A">
        <w:rPr>
          <w:rFonts w:ascii="Times New Roman" w:hAnsi="Times New Roman" w:cs="Times New Roman"/>
          <w:iCs/>
          <w:sz w:val="24"/>
          <w:szCs w:val="24"/>
        </w:rPr>
        <w:t xml:space="preserve">; birden fazla tarafın sahip oldukları hedefler ve bu hedeflerin bağlı bulunduğu gereklilikler doğrultusunda gerçekleştirdikleri kompleks bir sosyal diyalogdur” </w:t>
      </w:r>
      <w:r w:rsidRPr="00B6621A">
        <w:rPr>
          <w:rFonts w:ascii="Times New Roman" w:hAnsi="Times New Roman" w:cs="Times New Roman"/>
          <w:sz w:val="24"/>
          <w:szCs w:val="24"/>
        </w:rPr>
        <w:t>(</w:t>
      </w:r>
      <w:proofErr w:type="spellStart"/>
      <w:r w:rsidRPr="00B6621A">
        <w:rPr>
          <w:rFonts w:ascii="Times New Roman" w:hAnsi="Times New Roman" w:cs="Times New Roman"/>
          <w:sz w:val="24"/>
          <w:szCs w:val="24"/>
        </w:rPr>
        <w:t>Blair</w:t>
      </w:r>
      <w:proofErr w:type="spellEnd"/>
      <w:r w:rsidRPr="00B6621A">
        <w:rPr>
          <w:rFonts w:ascii="Times New Roman" w:hAnsi="Times New Roman" w:cs="Times New Roman"/>
          <w:sz w:val="24"/>
          <w:szCs w:val="24"/>
        </w:rPr>
        <w:t xml:space="preserve">, 2012: 141). Bu diyaloğun vazgeçilmez parçası muhakemedir. Muhakeme ise insanların </w:t>
      </w:r>
      <w:r w:rsidRPr="00B6621A">
        <w:rPr>
          <w:rFonts w:ascii="Times New Roman" w:hAnsi="Times New Roman" w:cs="Times New Roman"/>
          <w:sz w:val="24"/>
          <w:szCs w:val="24"/>
        </w:rPr>
        <w:lastRenderedPageBreak/>
        <w:t xml:space="preserve">zihinsel bir aktivitesidir ve bu muhakeme, </w:t>
      </w:r>
      <w:proofErr w:type="spellStart"/>
      <w:r w:rsidRPr="00B6621A">
        <w:rPr>
          <w:rFonts w:ascii="Times New Roman" w:hAnsi="Times New Roman" w:cs="Times New Roman"/>
          <w:sz w:val="24"/>
          <w:szCs w:val="24"/>
        </w:rPr>
        <w:t>argümantasyonu</w:t>
      </w:r>
      <w:proofErr w:type="spellEnd"/>
      <w:r w:rsidRPr="00B6621A">
        <w:rPr>
          <w:rFonts w:ascii="Times New Roman" w:hAnsi="Times New Roman" w:cs="Times New Roman"/>
          <w:sz w:val="24"/>
          <w:szCs w:val="24"/>
        </w:rPr>
        <w:t xml:space="preserve"> gerçekleştiren tarafların sahip olduğu nedenlere ihtiyaç duyduğundan </w:t>
      </w:r>
      <w:proofErr w:type="spellStart"/>
      <w:r w:rsidR="00EC51D0">
        <w:rPr>
          <w:rFonts w:ascii="Times New Roman" w:hAnsi="Times New Roman" w:cs="Times New Roman"/>
          <w:sz w:val="24"/>
          <w:szCs w:val="24"/>
        </w:rPr>
        <w:t>argümantasyonun</w:t>
      </w:r>
      <w:proofErr w:type="spellEnd"/>
      <w:r w:rsidR="00EC51D0">
        <w:rPr>
          <w:rFonts w:ascii="Times New Roman" w:hAnsi="Times New Roman" w:cs="Times New Roman"/>
          <w:sz w:val="24"/>
          <w:szCs w:val="24"/>
        </w:rPr>
        <w:t xml:space="preserve"> bir parçasıdır </w:t>
      </w:r>
      <w:r w:rsidRPr="00B6621A">
        <w:rPr>
          <w:rFonts w:ascii="Times New Roman" w:hAnsi="Times New Roman" w:cs="Times New Roman"/>
          <w:sz w:val="24"/>
          <w:szCs w:val="24"/>
        </w:rPr>
        <w:t>(</w:t>
      </w:r>
      <w:proofErr w:type="spellStart"/>
      <w:r w:rsidRPr="00B6621A">
        <w:rPr>
          <w:rFonts w:ascii="Times New Roman" w:hAnsi="Times New Roman" w:cs="Times New Roman"/>
          <w:sz w:val="24"/>
          <w:szCs w:val="24"/>
        </w:rPr>
        <w:t>Blair</w:t>
      </w:r>
      <w:proofErr w:type="spellEnd"/>
      <w:r w:rsidRPr="00B6621A">
        <w:rPr>
          <w:rFonts w:ascii="Times New Roman" w:hAnsi="Times New Roman" w:cs="Times New Roman"/>
          <w:sz w:val="24"/>
          <w:szCs w:val="24"/>
        </w:rPr>
        <w:t>, 2012: 141-142).</w:t>
      </w:r>
    </w:p>
    <w:p w:rsidR="007C5B0B" w:rsidRPr="00B6621A" w:rsidRDefault="007C5B0B" w:rsidP="00C34FBA">
      <w:pPr>
        <w:autoSpaceDE w:val="0"/>
        <w:autoSpaceDN w:val="0"/>
        <w:adjustRightInd w:val="0"/>
        <w:spacing w:after="0" w:line="300" w:lineRule="auto"/>
        <w:jc w:val="both"/>
        <w:rPr>
          <w:rFonts w:ascii="Times New Roman" w:hAnsi="Times New Roman" w:cs="Times New Roman"/>
          <w:sz w:val="24"/>
          <w:szCs w:val="24"/>
        </w:rPr>
      </w:pPr>
    </w:p>
    <w:p w:rsidR="007C5B0B" w:rsidRDefault="007C5B0B"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üzerine her ne kadar fazla yaklaşım ve teori geliştirilirse geliştirilsin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temelde üç bölüme ayrılarak değerlendirilmektedir. </w:t>
      </w:r>
      <w:proofErr w:type="spellStart"/>
      <w:r w:rsidRPr="00B6621A">
        <w:rPr>
          <w:rFonts w:ascii="Times New Roman" w:hAnsi="Times New Roman" w:cs="Times New Roman"/>
          <w:sz w:val="24"/>
          <w:szCs w:val="24"/>
        </w:rPr>
        <w:t>Argümantasyonun</w:t>
      </w:r>
      <w:proofErr w:type="spellEnd"/>
      <w:r w:rsidRPr="00B6621A">
        <w:rPr>
          <w:rFonts w:ascii="Times New Roman" w:hAnsi="Times New Roman" w:cs="Times New Roman"/>
          <w:sz w:val="24"/>
          <w:szCs w:val="24"/>
        </w:rPr>
        <w:t xml:space="preserve"> üç bölüme ayrılmasının temel sebebi </w:t>
      </w:r>
      <w:proofErr w:type="spellStart"/>
      <w:r w:rsidRPr="00B6621A">
        <w:rPr>
          <w:rFonts w:ascii="Times New Roman" w:hAnsi="Times New Roman" w:cs="Times New Roman"/>
          <w:sz w:val="24"/>
          <w:szCs w:val="24"/>
        </w:rPr>
        <w:t>informal</w:t>
      </w:r>
      <w:proofErr w:type="spellEnd"/>
      <w:r w:rsidRPr="00B6621A">
        <w:rPr>
          <w:rFonts w:ascii="Times New Roman" w:hAnsi="Times New Roman" w:cs="Times New Roman"/>
          <w:sz w:val="24"/>
          <w:szCs w:val="24"/>
        </w:rPr>
        <w:t xml:space="preserve"> mantık, diyalektik ve retorik gibi üç alandan beslenmesidir.</w:t>
      </w:r>
    </w:p>
    <w:p w:rsidR="00EC51D0" w:rsidRDefault="00EC51D0" w:rsidP="00C34FBA">
      <w:pPr>
        <w:autoSpaceDE w:val="0"/>
        <w:autoSpaceDN w:val="0"/>
        <w:adjustRightInd w:val="0"/>
        <w:spacing w:after="0" w:line="300" w:lineRule="auto"/>
        <w:jc w:val="both"/>
        <w:rPr>
          <w:rFonts w:ascii="Times New Roman" w:hAnsi="Times New Roman" w:cs="Times New Roman"/>
          <w:sz w:val="24"/>
          <w:szCs w:val="24"/>
        </w:rPr>
      </w:pPr>
    </w:p>
    <w:p w:rsidR="00EC51D0" w:rsidRDefault="00EC51D0" w:rsidP="00EC51D0">
      <w:pPr>
        <w:autoSpaceDE w:val="0"/>
        <w:autoSpaceDN w:val="0"/>
        <w:adjustRightInd w:val="0"/>
        <w:spacing w:after="0" w:line="30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Mantık </w:t>
      </w:r>
      <w:proofErr w:type="spellStart"/>
      <w:r>
        <w:rPr>
          <w:rFonts w:ascii="Times New Roman" w:hAnsi="Times New Roman" w:cs="Times New Roman"/>
          <w:b/>
          <w:bCs/>
          <w:sz w:val="24"/>
          <w:szCs w:val="24"/>
        </w:rPr>
        <w:t>Argümantasyon</w:t>
      </w:r>
      <w:proofErr w:type="spellEnd"/>
      <w:r>
        <w:rPr>
          <w:rFonts w:ascii="Times New Roman" w:hAnsi="Times New Roman" w:cs="Times New Roman"/>
          <w:b/>
          <w:bCs/>
          <w:sz w:val="24"/>
          <w:szCs w:val="24"/>
        </w:rPr>
        <w:t xml:space="preserve"> İlişkisi </w:t>
      </w:r>
    </w:p>
    <w:p w:rsidR="00EC51D0" w:rsidRDefault="00EC51D0" w:rsidP="00EC51D0">
      <w:pPr>
        <w:autoSpaceDE w:val="0"/>
        <w:autoSpaceDN w:val="0"/>
        <w:adjustRightInd w:val="0"/>
        <w:spacing w:after="0" w:line="300" w:lineRule="auto"/>
        <w:jc w:val="both"/>
        <w:rPr>
          <w:rFonts w:ascii="Times New Roman" w:hAnsi="Times New Roman" w:cs="Times New Roman"/>
          <w:sz w:val="24"/>
          <w:szCs w:val="24"/>
        </w:rPr>
      </w:pPr>
    </w:p>
    <w:p w:rsidR="00EC51D0" w:rsidRPr="00EC51D0" w:rsidRDefault="00EC51D0" w:rsidP="00EC51D0">
      <w:pPr>
        <w:autoSpaceDE w:val="0"/>
        <w:autoSpaceDN w:val="0"/>
        <w:adjustRightInd w:val="0"/>
        <w:spacing w:after="0" w:line="300" w:lineRule="auto"/>
        <w:jc w:val="both"/>
        <w:rPr>
          <w:rFonts w:ascii="Times New Roman" w:hAnsi="Times New Roman" w:cs="Times New Roman"/>
          <w:sz w:val="24"/>
          <w:szCs w:val="24"/>
        </w:rPr>
      </w:pPr>
      <w:r w:rsidRPr="00EC51D0">
        <w:rPr>
          <w:rFonts w:ascii="Times New Roman" w:hAnsi="Times New Roman" w:cs="Times New Roman"/>
          <w:sz w:val="24"/>
          <w:szCs w:val="24"/>
        </w:rPr>
        <w:t xml:space="preserve">Antik Yunan’dan bu yana mantık, retorik ve diyalektik bir arada düşünülmüştür. Bu üç alan bir şeyleri </w:t>
      </w:r>
      <w:proofErr w:type="spellStart"/>
      <w:r w:rsidRPr="00EC51D0">
        <w:rPr>
          <w:rFonts w:ascii="Times New Roman" w:hAnsi="Times New Roman" w:cs="Times New Roman"/>
          <w:bCs/>
          <w:sz w:val="24"/>
          <w:szCs w:val="24"/>
        </w:rPr>
        <w:t>argümante</w:t>
      </w:r>
      <w:proofErr w:type="spellEnd"/>
      <w:r w:rsidRPr="00EC51D0">
        <w:rPr>
          <w:rFonts w:ascii="Times New Roman" w:hAnsi="Times New Roman" w:cs="Times New Roman"/>
          <w:sz w:val="24"/>
          <w:szCs w:val="24"/>
        </w:rPr>
        <w:t xml:space="preserve"> etmek üzere kullanılmış; ancak 20. yüzyıl</w:t>
      </w:r>
      <w:r w:rsidR="0025633D">
        <w:rPr>
          <w:rFonts w:ascii="Times New Roman" w:hAnsi="Times New Roman" w:cs="Times New Roman"/>
          <w:sz w:val="24"/>
          <w:szCs w:val="24"/>
        </w:rPr>
        <w:t>a kadar adı koyulamamıştır. Bu durum</w:t>
      </w:r>
      <w:r w:rsidRPr="00EC51D0">
        <w:rPr>
          <w:rFonts w:ascii="Times New Roman" w:hAnsi="Times New Roman" w:cs="Times New Roman"/>
          <w:sz w:val="24"/>
          <w:szCs w:val="24"/>
        </w:rPr>
        <w:t xml:space="preserve"> ise </w:t>
      </w:r>
      <w:proofErr w:type="spellStart"/>
      <w:r w:rsidRPr="00EC51D0">
        <w:rPr>
          <w:rFonts w:ascii="Times New Roman" w:hAnsi="Times New Roman" w:cs="Times New Roman"/>
          <w:sz w:val="24"/>
          <w:szCs w:val="24"/>
        </w:rPr>
        <w:t>Toulmin’in</w:t>
      </w:r>
      <w:proofErr w:type="spellEnd"/>
      <w:r w:rsidRPr="00EC51D0">
        <w:rPr>
          <w:rFonts w:ascii="Times New Roman" w:hAnsi="Times New Roman" w:cs="Times New Roman"/>
          <w:sz w:val="24"/>
          <w:szCs w:val="24"/>
        </w:rPr>
        <w:t xml:space="preserve"> ifade ettiği üzere </w:t>
      </w:r>
      <w:r w:rsidRPr="00EC51D0">
        <w:rPr>
          <w:rFonts w:ascii="Times New Roman" w:hAnsi="Times New Roman" w:cs="Times New Roman"/>
          <w:bCs/>
          <w:sz w:val="24"/>
          <w:szCs w:val="24"/>
        </w:rPr>
        <w:t xml:space="preserve">bilimsel körlükten </w:t>
      </w:r>
      <w:r w:rsidRPr="00EC51D0">
        <w:rPr>
          <w:rFonts w:ascii="Times New Roman" w:hAnsi="Times New Roman" w:cs="Times New Roman"/>
          <w:sz w:val="24"/>
          <w:szCs w:val="24"/>
        </w:rPr>
        <w:t xml:space="preserve">kaynaklanmıştır. </w:t>
      </w:r>
      <w:r w:rsidRPr="00EC51D0">
        <w:rPr>
          <w:rFonts w:ascii="Times New Roman" w:hAnsi="Times New Roman" w:cs="Times New Roman"/>
          <w:bCs/>
          <w:sz w:val="24"/>
          <w:szCs w:val="24"/>
        </w:rPr>
        <w:t xml:space="preserve">Mantık hep bilimin gölgesinde kalmış, </w:t>
      </w:r>
      <w:r w:rsidRPr="00EC51D0">
        <w:rPr>
          <w:rFonts w:ascii="Times New Roman" w:hAnsi="Times New Roman" w:cs="Times New Roman"/>
          <w:sz w:val="24"/>
          <w:szCs w:val="24"/>
        </w:rPr>
        <w:t xml:space="preserve">sadece bilimin kapsamında bulunması gereken bir alan olarak  kabul edilmiştir (akt.Ünal,2018). Oysa dili öğrenmeye başladığımız andan itibaren bir şeyleri </w:t>
      </w:r>
      <w:r w:rsidRPr="00EC51D0">
        <w:rPr>
          <w:rFonts w:ascii="Times New Roman" w:hAnsi="Times New Roman" w:cs="Times New Roman"/>
          <w:bCs/>
          <w:sz w:val="24"/>
          <w:szCs w:val="24"/>
        </w:rPr>
        <w:t xml:space="preserve">muhakeme etmeye başlamamız mantığı kullandığımızın bir göstergesi </w:t>
      </w:r>
      <w:r w:rsidRPr="00EC51D0">
        <w:rPr>
          <w:rFonts w:ascii="Times New Roman" w:hAnsi="Times New Roman" w:cs="Times New Roman"/>
          <w:sz w:val="24"/>
          <w:szCs w:val="24"/>
        </w:rPr>
        <w:t xml:space="preserve">olarak hep yerinde durmuştur. </w:t>
      </w:r>
      <w:proofErr w:type="spellStart"/>
      <w:r w:rsidRPr="00EC51D0">
        <w:rPr>
          <w:rFonts w:ascii="Times New Roman" w:hAnsi="Times New Roman" w:cs="Times New Roman"/>
          <w:bCs/>
          <w:sz w:val="24"/>
          <w:szCs w:val="24"/>
        </w:rPr>
        <w:t>Stephen</w:t>
      </w:r>
      <w:proofErr w:type="spellEnd"/>
      <w:r w:rsidRPr="00EC51D0">
        <w:rPr>
          <w:rFonts w:ascii="Times New Roman" w:hAnsi="Times New Roman" w:cs="Times New Roman"/>
          <w:bCs/>
          <w:sz w:val="24"/>
          <w:szCs w:val="24"/>
        </w:rPr>
        <w:t xml:space="preserve"> </w:t>
      </w:r>
      <w:proofErr w:type="spellStart"/>
      <w:r w:rsidRPr="00EC51D0">
        <w:rPr>
          <w:rFonts w:ascii="Times New Roman" w:hAnsi="Times New Roman" w:cs="Times New Roman"/>
          <w:bCs/>
          <w:sz w:val="24"/>
          <w:szCs w:val="24"/>
        </w:rPr>
        <w:t>Toulmin’in</w:t>
      </w:r>
      <w:proofErr w:type="spellEnd"/>
      <w:r w:rsidRPr="00EC51D0">
        <w:rPr>
          <w:rFonts w:ascii="Times New Roman" w:hAnsi="Times New Roman" w:cs="Times New Roman"/>
          <w:bCs/>
          <w:sz w:val="24"/>
          <w:szCs w:val="24"/>
        </w:rPr>
        <w:t xml:space="preserve"> 1958</w:t>
      </w:r>
      <w:r w:rsidRPr="00EC51D0">
        <w:rPr>
          <w:rFonts w:ascii="Times New Roman" w:hAnsi="Times New Roman" w:cs="Times New Roman"/>
          <w:sz w:val="24"/>
          <w:szCs w:val="24"/>
        </w:rPr>
        <w:t xml:space="preserve"> yılında yazdığı </w:t>
      </w:r>
      <w:proofErr w:type="spellStart"/>
      <w:r w:rsidRPr="00EC51D0">
        <w:rPr>
          <w:rFonts w:ascii="Times New Roman" w:hAnsi="Times New Roman" w:cs="Times New Roman"/>
          <w:bCs/>
          <w:sz w:val="24"/>
          <w:szCs w:val="24"/>
        </w:rPr>
        <w:t>The</w:t>
      </w:r>
      <w:proofErr w:type="spellEnd"/>
      <w:r w:rsidRPr="00EC51D0">
        <w:rPr>
          <w:rFonts w:ascii="Times New Roman" w:hAnsi="Times New Roman" w:cs="Times New Roman"/>
          <w:bCs/>
          <w:sz w:val="24"/>
          <w:szCs w:val="24"/>
        </w:rPr>
        <w:t xml:space="preserve"> </w:t>
      </w:r>
      <w:proofErr w:type="spellStart"/>
      <w:r w:rsidRPr="00EC51D0">
        <w:rPr>
          <w:rFonts w:ascii="Times New Roman" w:hAnsi="Times New Roman" w:cs="Times New Roman"/>
          <w:bCs/>
          <w:sz w:val="24"/>
          <w:szCs w:val="24"/>
        </w:rPr>
        <w:t>Uses</w:t>
      </w:r>
      <w:proofErr w:type="spellEnd"/>
      <w:r w:rsidRPr="00EC51D0">
        <w:rPr>
          <w:rFonts w:ascii="Times New Roman" w:hAnsi="Times New Roman" w:cs="Times New Roman"/>
          <w:bCs/>
          <w:sz w:val="24"/>
          <w:szCs w:val="24"/>
        </w:rPr>
        <w:t xml:space="preserve"> of </w:t>
      </w:r>
      <w:proofErr w:type="spellStart"/>
      <w:r w:rsidRPr="00EC51D0">
        <w:rPr>
          <w:rFonts w:ascii="Times New Roman" w:hAnsi="Times New Roman" w:cs="Times New Roman"/>
          <w:bCs/>
          <w:sz w:val="24"/>
          <w:szCs w:val="24"/>
        </w:rPr>
        <w:t>Argument</w:t>
      </w:r>
      <w:proofErr w:type="spellEnd"/>
      <w:r w:rsidRPr="00EC51D0">
        <w:rPr>
          <w:rFonts w:ascii="Times New Roman" w:hAnsi="Times New Roman" w:cs="Times New Roman"/>
          <w:sz w:val="24"/>
          <w:szCs w:val="24"/>
        </w:rPr>
        <w:t xml:space="preserve"> adlı kitabıyla 1950’li yılların önemli bir tartışması haline gelen </w:t>
      </w:r>
      <w:r w:rsidRPr="00EC51D0">
        <w:rPr>
          <w:rFonts w:ascii="Times New Roman" w:hAnsi="Times New Roman" w:cs="Times New Roman"/>
          <w:bCs/>
          <w:sz w:val="24"/>
          <w:szCs w:val="24"/>
        </w:rPr>
        <w:t xml:space="preserve">mantığın yeri sorunsalında günlük yaşamı işaret etmesi </w:t>
      </w:r>
      <w:r w:rsidRPr="00EC51D0">
        <w:rPr>
          <w:rFonts w:ascii="Times New Roman" w:hAnsi="Times New Roman" w:cs="Times New Roman"/>
          <w:sz w:val="24"/>
          <w:szCs w:val="24"/>
        </w:rPr>
        <w:t xml:space="preserve">bu anlamda belli bir keşfi de ortaya koymasını sağlamıştır. </w:t>
      </w:r>
      <w:proofErr w:type="spellStart"/>
      <w:r w:rsidRPr="00EC51D0">
        <w:rPr>
          <w:rFonts w:ascii="Times New Roman" w:hAnsi="Times New Roman" w:cs="Times New Roman"/>
          <w:sz w:val="24"/>
          <w:szCs w:val="24"/>
        </w:rPr>
        <w:t>Toulmin’e</w:t>
      </w:r>
      <w:proofErr w:type="spellEnd"/>
      <w:r w:rsidRPr="00EC51D0">
        <w:rPr>
          <w:rFonts w:ascii="Times New Roman" w:hAnsi="Times New Roman" w:cs="Times New Roman"/>
          <w:sz w:val="24"/>
          <w:szCs w:val="24"/>
        </w:rPr>
        <w:t xml:space="preserve"> göre </w:t>
      </w:r>
      <w:r w:rsidRPr="00EC51D0">
        <w:rPr>
          <w:rFonts w:ascii="Times New Roman" w:hAnsi="Times New Roman" w:cs="Times New Roman"/>
          <w:bCs/>
          <w:sz w:val="24"/>
          <w:szCs w:val="24"/>
        </w:rPr>
        <w:t xml:space="preserve">mantık, günlük yaşamdaki karşılığını buldukça daha fazla anlam kazanacak </w:t>
      </w:r>
      <w:r w:rsidRPr="00EC51D0">
        <w:rPr>
          <w:rFonts w:ascii="Times New Roman" w:hAnsi="Times New Roman" w:cs="Times New Roman"/>
          <w:sz w:val="24"/>
          <w:szCs w:val="24"/>
        </w:rPr>
        <w:t xml:space="preserve">ve yıllarca bilimin belli bir forma hapsettiği şeklinden kurtulacaktır. </w:t>
      </w:r>
      <w:proofErr w:type="spellStart"/>
      <w:r w:rsidRPr="00EC51D0">
        <w:rPr>
          <w:rFonts w:ascii="Times New Roman" w:hAnsi="Times New Roman" w:cs="Times New Roman"/>
          <w:sz w:val="24"/>
          <w:szCs w:val="24"/>
        </w:rPr>
        <w:t>Toulmin</w:t>
      </w:r>
      <w:proofErr w:type="spellEnd"/>
      <w:r w:rsidRPr="00EC51D0">
        <w:rPr>
          <w:rFonts w:ascii="Times New Roman" w:hAnsi="Times New Roman" w:cs="Times New Roman"/>
          <w:sz w:val="24"/>
          <w:szCs w:val="24"/>
        </w:rPr>
        <w:t xml:space="preserve"> bu bakış açısıyla </w:t>
      </w:r>
      <w:proofErr w:type="spellStart"/>
      <w:r w:rsidRPr="00EC51D0">
        <w:rPr>
          <w:rFonts w:ascii="Times New Roman" w:hAnsi="Times New Roman" w:cs="Times New Roman"/>
          <w:sz w:val="24"/>
          <w:szCs w:val="24"/>
        </w:rPr>
        <w:t>informal</w:t>
      </w:r>
      <w:proofErr w:type="spellEnd"/>
      <w:r w:rsidRPr="00EC51D0">
        <w:rPr>
          <w:rFonts w:ascii="Times New Roman" w:hAnsi="Times New Roman" w:cs="Times New Roman"/>
          <w:sz w:val="24"/>
          <w:szCs w:val="24"/>
        </w:rPr>
        <w:t xml:space="preserve"> mantık alanının ortaya çıkmasına katkı sağlamıştır.</w:t>
      </w:r>
    </w:p>
    <w:p w:rsidR="00EC51D0" w:rsidRDefault="00EC51D0" w:rsidP="00EC51D0">
      <w:pPr>
        <w:autoSpaceDE w:val="0"/>
        <w:autoSpaceDN w:val="0"/>
        <w:adjustRightInd w:val="0"/>
        <w:spacing w:after="0" w:line="300" w:lineRule="auto"/>
        <w:jc w:val="both"/>
        <w:rPr>
          <w:rFonts w:ascii="Times New Roman" w:hAnsi="Times New Roman" w:cs="Times New Roman"/>
          <w:sz w:val="24"/>
          <w:szCs w:val="24"/>
        </w:rPr>
      </w:pPr>
    </w:p>
    <w:p w:rsidR="00EC51D0" w:rsidRPr="00EC51D0" w:rsidRDefault="00EC51D0" w:rsidP="00EC51D0">
      <w:pPr>
        <w:autoSpaceDE w:val="0"/>
        <w:autoSpaceDN w:val="0"/>
        <w:adjustRightInd w:val="0"/>
        <w:spacing w:after="0" w:line="300" w:lineRule="auto"/>
        <w:jc w:val="both"/>
        <w:rPr>
          <w:rFonts w:ascii="Times New Roman" w:hAnsi="Times New Roman" w:cs="Times New Roman"/>
          <w:sz w:val="24"/>
          <w:szCs w:val="24"/>
        </w:rPr>
      </w:pPr>
      <w:r w:rsidRPr="00EC51D0">
        <w:rPr>
          <w:rFonts w:ascii="Times New Roman" w:hAnsi="Times New Roman" w:cs="Times New Roman"/>
          <w:sz w:val="24"/>
          <w:szCs w:val="24"/>
        </w:rPr>
        <w:t xml:space="preserve">Yaran'ın (2011) </w:t>
      </w:r>
      <w:proofErr w:type="spellStart"/>
      <w:r w:rsidRPr="00EC51D0">
        <w:rPr>
          <w:rFonts w:ascii="Times New Roman" w:hAnsi="Times New Roman" w:cs="Times New Roman"/>
          <w:sz w:val="24"/>
          <w:szCs w:val="24"/>
        </w:rPr>
        <w:t>İnformel</w:t>
      </w:r>
      <w:proofErr w:type="spellEnd"/>
      <w:r w:rsidRPr="00EC51D0">
        <w:rPr>
          <w:rFonts w:ascii="Times New Roman" w:hAnsi="Times New Roman" w:cs="Times New Roman"/>
          <w:sz w:val="24"/>
          <w:szCs w:val="24"/>
        </w:rPr>
        <w:t xml:space="preserve"> Mantık adlı kitabındaki yaklaşımı </w:t>
      </w:r>
      <w:proofErr w:type="spellStart"/>
      <w:r w:rsidRPr="00EC51D0">
        <w:rPr>
          <w:rFonts w:ascii="Times New Roman" w:hAnsi="Times New Roman" w:cs="Times New Roman"/>
          <w:sz w:val="24"/>
          <w:szCs w:val="24"/>
        </w:rPr>
        <w:t>informel</w:t>
      </w:r>
      <w:proofErr w:type="spellEnd"/>
      <w:r w:rsidRPr="00EC51D0">
        <w:rPr>
          <w:rFonts w:ascii="Times New Roman" w:hAnsi="Times New Roman" w:cs="Times New Roman"/>
          <w:sz w:val="24"/>
          <w:szCs w:val="24"/>
        </w:rPr>
        <w:t xml:space="preserve"> mantık üzerine söylenenleri özetler bir niteliğe sahiptir. Ona göre:</w:t>
      </w:r>
    </w:p>
    <w:p w:rsidR="00EC51D0" w:rsidRPr="00EC51D0" w:rsidRDefault="00EC51D0" w:rsidP="00EC51D0">
      <w:pPr>
        <w:autoSpaceDE w:val="0"/>
        <w:autoSpaceDN w:val="0"/>
        <w:adjustRightInd w:val="0"/>
        <w:spacing w:line="300" w:lineRule="auto"/>
        <w:ind w:left="2832"/>
        <w:jc w:val="both"/>
        <w:rPr>
          <w:rFonts w:ascii="Times New Roman" w:hAnsi="Times New Roman" w:cs="Times New Roman"/>
          <w:iCs/>
        </w:rPr>
      </w:pPr>
      <w:r w:rsidRPr="00EC51D0">
        <w:rPr>
          <w:rFonts w:ascii="Times New Roman" w:hAnsi="Times New Roman" w:cs="Times New Roman"/>
        </w:rPr>
        <w:t>"</w:t>
      </w:r>
      <w:proofErr w:type="spellStart"/>
      <w:r w:rsidRPr="00EC51D0">
        <w:rPr>
          <w:rFonts w:ascii="Times New Roman" w:hAnsi="Times New Roman" w:cs="Times New Roman"/>
          <w:iCs/>
        </w:rPr>
        <w:t>İnformel</w:t>
      </w:r>
      <w:proofErr w:type="spellEnd"/>
      <w:r w:rsidRPr="00EC51D0">
        <w:rPr>
          <w:rFonts w:ascii="Times New Roman" w:hAnsi="Times New Roman" w:cs="Times New Roman"/>
          <w:iCs/>
        </w:rPr>
        <w:t xml:space="preserve"> mantık, mantığın dar anlam</w:t>
      </w:r>
      <w:r>
        <w:rPr>
          <w:rFonts w:ascii="Times New Roman" w:hAnsi="Times New Roman" w:cs="Times New Roman"/>
          <w:iCs/>
        </w:rPr>
        <w:t xml:space="preserve">da biçimsel sınırlılıklarından ve </w:t>
      </w:r>
      <w:r w:rsidRPr="00EC51D0">
        <w:rPr>
          <w:rFonts w:ascii="Times New Roman" w:hAnsi="Times New Roman" w:cs="Times New Roman"/>
          <w:iCs/>
        </w:rPr>
        <w:t xml:space="preserve">felsefecilere özgü bir alan olmaktan </w:t>
      </w:r>
      <w:r w:rsidRPr="00EC51D0">
        <w:rPr>
          <w:rFonts w:ascii="Times New Roman" w:hAnsi="Times New Roman" w:cs="Times New Roman"/>
          <w:iCs/>
        </w:rPr>
        <w:tab/>
        <w:t>çıkartılıp, herkes</w:t>
      </w:r>
      <w:r>
        <w:rPr>
          <w:rFonts w:ascii="Times New Roman" w:hAnsi="Times New Roman" w:cs="Times New Roman"/>
          <w:iCs/>
        </w:rPr>
        <w:t xml:space="preserve"> tarafından anlaşılabilecek ve </w:t>
      </w:r>
      <w:r w:rsidRPr="00EC51D0">
        <w:rPr>
          <w:rFonts w:ascii="Times New Roman" w:hAnsi="Times New Roman" w:cs="Times New Roman"/>
          <w:iCs/>
        </w:rPr>
        <w:t>yararlanılabilecek biçimsel olmayan bir yöntem ve</w:t>
      </w:r>
      <w:r>
        <w:rPr>
          <w:rFonts w:ascii="Times New Roman" w:hAnsi="Times New Roman" w:cs="Times New Roman"/>
          <w:iCs/>
        </w:rPr>
        <w:t xml:space="preserve"> dille </w:t>
      </w:r>
      <w:r w:rsidRPr="00EC51D0">
        <w:rPr>
          <w:rFonts w:ascii="Times New Roman" w:hAnsi="Times New Roman" w:cs="Times New Roman"/>
          <w:iCs/>
        </w:rPr>
        <w:t>ifade edilmesidir. Bu man</w:t>
      </w:r>
      <w:r>
        <w:rPr>
          <w:rFonts w:ascii="Times New Roman" w:hAnsi="Times New Roman" w:cs="Times New Roman"/>
          <w:iCs/>
        </w:rPr>
        <w:t xml:space="preserve">tık yaklaşımı, felsefi düşünce </w:t>
      </w:r>
      <w:r w:rsidRPr="00EC51D0">
        <w:rPr>
          <w:rFonts w:ascii="Times New Roman" w:hAnsi="Times New Roman" w:cs="Times New Roman"/>
          <w:iCs/>
        </w:rPr>
        <w:t>ve araştırmalarda deği</w:t>
      </w:r>
      <w:r>
        <w:rPr>
          <w:rFonts w:ascii="Times New Roman" w:hAnsi="Times New Roman" w:cs="Times New Roman"/>
          <w:iCs/>
        </w:rPr>
        <w:t xml:space="preserve">l; gündelik hayat sorunlarıyla </w:t>
      </w:r>
      <w:r w:rsidRPr="00EC51D0">
        <w:rPr>
          <w:rFonts w:ascii="Times New Roman" w:hAnsi="Times New Roman" w:cs="Times New Roman"/>
          <w:iCs/>
        </w:rPr>
        <w:t xml:space="preserve">karşılaşıldığında da herkesin aklını ve dilini iyi </w:t>
      </w:r>
      <w:r w:rsidRPr="00EC51D0">
        <w:rPr>
          <w:rFonts w:ascii="Times New Roman" w:hAnsi="Times New Roman" w:cs="Times New Roman"/>
          <w:iCs/>
        </w:rPr>
        <w:tab/>
        <w:t xml:space="preserve">kullanabilmesine yardımcı olmayı amaçlayan nispeten </w:t>
      </w:r>
      <w:r w:rsidRPr="00EC51D0">
        <w:rPr>
          <w:rFonts w:ascii="Times New Roman" w:hAnsi="Times New Roman" w:cs="Times New Roman"/>
          <w:iCs/>
        </w:rPr>
        <w:tab/>
        <w:t>son zamanlarda gelişmiş bir mantık yaklaşımıdır.</w:t>
      </w:r>
      <w:r w:rsidRPr="00EC51D0">
        <w:rPr>
          <w:rFonts w:ascii="Times New Roman" w:eastAsiaTheme="minorEastAsia" w:hAnsi="Times New Roman" w:cs="Times New Roman"/>
          <w:iCs/>
          <w:color w:val="000000" w:themeColor="text1"/>
          <w:kern w:val="24"/>
          <w:lang w:eastAsia="tr-TR"/>
        </w:rPr>
        <w:t xml:space="preserve"> </w:t>
      </w:r>
      <w:proofErr w:type="spellStart"/>
      <w:r w:rsidRPr="00EC51D0">
        <w:rPr>
          <w:rFonts w:ascii="Times New Roman" w:hAnsi="Times New Roman" w:cs="Times New Roman"/>
          <w:iCs/>
        </w:rPr>
        <w:t>İnformel</w:t>
      </w:r>
      <w:proofErr w:type="spellEnd"/>
      <w:r w:rsidRPr="00EC51D0">
        <w:rPr>
          <w:rFonts w:ascii="Times New Roman" w:hAnsi="Times New Roman" w:cs="Times New Roman"/>
          <w:iCs/>
        </w:rPr>
        <w:t xml:space="preserve"> Man</w:t>
      </w:r>
      <w:r>
        <w:rPr>
          <w:rFonts w:ascii="Times New Roman" w:hAnsi="Times New Roman" w:cs="Times New Roman"/>
          <w:iCs/>
        </w:rPr>
        <w:t xml:space="preserve">tık, 1960'lardan itibaren Batı </w:t>
      </w:r>
      <w:r w:rsidRPr="00EC51D0">
        <w:rPr>
          <w:rFonts w:ascii="Times New Roman" w:hAnsi="Times New Roman" w:cs="Times New Roman"/>
          <w:iCs/>
        </w:rPr>
        <w:t xml:space="preserve">dünyasından hızla gelişmiş bir mantık alanıdır. </w:t>
      </w:r>
      <w:proofErr w:type="spellStart"/>
      <w:r>
        <w:rPr>
          <w:rFonts w:ascii="Times New Roman" w:hAnsi="Times New Roman" w:cs="Times New Roman"/>
          <w:iCs/>
        </w:rPr>
        <w:t>İnformel</w:t>
      </w:r>
      <w:proofErr w:type="spellEnd"/>
      <w:r>
        <w:rPr>
          <w:rFonts w:ascii="Times New Roman" w:hAnsi="Times New Roman" w:cs="Times New Roman"/>
          <w:iCs/>
        </w:rPr>
        <w:t xml:space="preserve"> mantık, eleştirel ve  </w:t>
      </w:r>
      <w:r w:rsidRPr="00EC51D0">
        <w:rPr>
          <w:rFonts w:ascii="Times New Roman" w:hAnsi="Times New Roman" w:cs="Times New Roman"/>
          <w:iCs/>
        </w:rPr>
        <w:t xml:space="preserve">tutarlı düşünme, kanıtlı ve </w:t>
      </w:r>
      <w:r w:rsidRPr="00EC51D0">
        <w:rPr>
          <w:rFonts w:ascii="Times New Roman" w:hAnsi="Times New Roman" w:cs="Times New Roman"/>
          <w:iCs/>
        </w:rPr>
        <w:tab/>
        <w:t>ikna edici konuşma</w:t>
      </w:r>
      <w:r>
        <w:rPr>
          <w:rFonts w:ascii="Times New Roman" w:hAnsi="Times New Roman" w:cs="Times New Roman"/>
          <w:iCs/>
        </w:rPr>
        <w:t xml:space="preserve">, karşı kanıtları  çözümleyip </w:t>
      </w:r>
      <w:r w:rsidRPr="00EC51D0">
        <w:rPr>
          <w:rFonts w:ascii="Times New Roman" w:hAnsi="Times New Roman" w:cs="Times New Roman"/>
          <w:iCs/>
        </w:rPr>
        <w:t>değerlendirebi</w:t>
      </w:r>
      <w:r>
        <w:rPr>
          <w:rFonts w:ascii="Times New Roman" w:hAnsi="Times New Roman" w:cs="Times New Roman"/>
          <w:iCs/>
        </w:rPr>
        <w:t xml:space="preserve">lme, adabına uygun bir biçimde </w:t>
      </w:r>
      <w:r w:rsidRPr="00EC51D0">
        <w:rPr>
          <w:rFonts w:ascii="Times New Roman" w:hAnsi="Times New Roman" w:cs="Times New Roman"/>
          <w:iCs/>
        </w:rPr>
        <w:t>tartışabilme, dinleyic</w:t>
      </w:r>
      <w:r>
        <w:rPr>
          <w:rFonts w:ascii="Times New Roman" w:hAnsi="Times New Roman" w:cs="Times New Roman"/>
          <w:iCs/>
        </w:rPr>
        <w:t xml:space="preserve">ilere etkili bir biçimde hitap </w:t>
      </w:r>
      <w:r w:rsidRPr="00EC51D0">
        <w:rPr>
          <w:rFonts w:ascii="Times New Roman" w:hAnsi="Times New Roman" w:cs="Times New Roman"/>
          <w:iCs/>
        </w:rPr>
        <w:t xml:space="preserve">edebilme,  diyalog esnasında etik kurallara bağlı </w:t>
      </w:r>
      <w:r w:rsidRPr="00EC51D0">
        <w:rPr>
          <w:rFonts w:ascii="Times New Roman" w:hAnsi="Times New Roman" w:cs="Times New Roman"/>
          <w:iCs/>
        </w:rPr>
        <w:tab/>
        <w:t>kalma gibi yetenekleri geliştirmeyi amaçlar."</w:t>
      </w:r>
    </w:p>
    <w:p w:rsidR="007C5B0B" w:rsidRPr="00B6621A" w:rsidRDefault="007C5B0B" w:rsidP="00C34FBA">
      <w:pPr>
        <w:autoSpaceDE w:val="0"/>
        <w:autoSpaceDN w:val="0"/>
        <w:adjustRightInd w:val="0"/>
        <w:spacing w:after="0" w:line="300" w:lineRule="auto"/>
        <w:jc w:val="both"/>
        <w:rPr>
          <w:rFonts w:ascii="Times New Roman" w:hAnsi="Times New Roman" w:cs="Times New Roman"/>
          <w:sz w:val="24"/>
          <w:szCs w:val="24"/>
        </w:rPr>
      </w:pPr>
    </w:p>
    <w:p w:rsidR="006C678C" w:rsidRPr="00B6621A" w:rsidRDefault="006C678C" w:rsidP="00C34FBA">
      <w:pPr>
        <w:spacing w:line="300" w:lineRule="auto"/>
        <w:jc w:val="both"/>
        <w:rPr>
          <w:rFonts w:ascii="Times New Roman" w:hAnsi="Times New Roman" w:cs="Times New Roman"/>
          <w:b/>
          <w:bCs/>
          <w:sz w:val="24"/>
          <w:szCs w:val="24"/>
        </w:rPr>
      </w:pPr>
      <w:proofErr w:type="spellStart"/>
      <w:r w:rsidRPr="00B6621A">
        <w:rPr>
          <w:rFonts w:ascii="Times New Roman" w:hAnsi="Times New Roman" w:cs="Times New Roman"/>
          <w:b/>
          <w:bCs/>
          <w:sz w:val="24"/>
          <w:szCs w:val="24"/>
        </w:rPr>
        <w:t>Toulmin’in</w:t>
      </w:r>
      <w:proofErr w:type="spellEnd"/>
      <w:r w:rsidRPr="00B6621A">
        <w:rPr>
          <w:rFonts w:ascii="Times New Roman" w:hAnsi="Times New Roman" w:cs="Times New Roman"/>
          <w:b/>
          <w:bCs/>
          <w:sz w:val="24"/>
          <w:szCs w:val="24"/>
        </w:rPr>
        <w:t xml:space="preserve"> </w:t>
      </w:r>
      <w:proofErr w:type="spellStart"/>
      <w:r w:rsidRPr="00B6621A">
        <w:rPr>
          <w:rFonts w:ascii="Times New Roman" w:hAnsi="Times New Roman" w:cs="Times New Roman"/>
          <w:b/>
          <w:bCs/>
          <w:sz w:val="24"/>
          <w:szCs w:val="24"/>
        </w:rPr>
        <w:t>Argümantasyon</w:t>
      </w:r>
      <w:proofErr w:type="spellEnd"/>
      <w:r w:rsidRPr="00B6621A">
        <w:rPr>
          <w:rFonts w:ascii="Times New Roman" w:hAnsi="Times New Roman" w:cs="Times New Roman"/>
          <w:b/>
          <w:bCs/>
          <w:sz w:val="24"/>
          <w:szCs w:val="24"/>
        </w:rPr>
        <w:t xml:space="preserve"> Modeli </w:t>
      </w:r>
    </w:p>
    <w:p w:rsidR="006C678C" w:rsidRPr="00B6621A" w:rsidRDefault="006C678C"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çalışanlar argümanları analiz ederken ve değerlendirirken iki farklı yol izlemektedirler. İzlenen birinci yol, argümanları deneysel bir biçimde ele alarak argümanın ne tür etkileri olduğunu, izler kitle üzerinde ne tür izler bıraktığını saptamaktır. İkinci yol ise mantıksal bir bakış açısı benimseyerek argümanın yapısını incelemektir. Bu doğrultuda argümana bazı soyut formlar kazandırılır ve o soyut formların argümanda var olup olmadığı tespit edilmeye çalışılır. Bunun bir diğer adı normatif incelemedir (Walton, 2007: 8-9). </w:t>
      </w:r>
      <w:proofErr w:type="spellStart"/>
      <w:r w:rsidRPr="00B6621A">
        <w:rPr>
          <w:rFonts w:ascii="Times New Roman" w:hAnsi="Times New Roman" w:cs="Times New Roman"/>
          <w:sz w:val="24"/>
          <w:szCs w:val="24"/>
        </w:rPr>
        <w:t>Stephen</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xml:space="preserve"> sunduğu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modeli tam da burada ikinci yolla örtüşmektedir.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aynı normatif inceleme biçiminde olduğu gibi argümanı parçalara ayırıp daha sonra o parçaların ne anlama geldiğini açıklayarak argüman üzerinde bir soyutlama gerçekleştirmekte ardından da o soyut forma sağlam bir zemin hazırlamaya çalışmaktadır (</w:t>
      </w:r>
      <w:proofErr w:type="spellStart"/>
      <w:r w:rsidRPr="00B6621A">
        <w:rPr>
          <w:rFonts w:ascii="Times New Roman" w:hAnsi="Times New Roman" w:cs="Times New Roman"/>
          <w:sz w:val="24"/>
          <w:szCs w:val="24"/>
        </w:rPr>
        <w:t>Hitchcock</w:t>
      </w:r>
      <w:proofErr w:type="spellEnd"/>
      <w:r w:rsidRPr="00B6621A">
        <w:rPr>
          <w:rFonts w:ascii="Times New Roman" w:hAnsi="Times New Roman" w:cs="Times New Roman"/>
          <w:sz w:val="24"/>
          <w:szCs w:val="24"/>
        </w:rPr>
        <w:t xml:space="preserve"> &amp; </w:t>
      </w:r>
      <w:proofErr w:type="spellStart"/>
      <w:r w:rsidRPr="00B6621A">
        <w:rPr>
          <w:rFonts w:ascii="Times New Roman" w:hAnsi="Times New Roman" w:cs="Times New Roman"/>
          <w:sz w:val="24"/>
          <w:szCs w:val="24"/>
        </w:rPr>
        <w:t>Verheij</w:t>
      </w:r>
      <w:proofErr w:type="spellEnd"/>
      <w:r w:rsidRPr="00B6621A">
        <w:rPr>
          <w:rFonts w:ascii="Times New Roman" w:hAnsi="Times New Roman" w:cs="Times New Roman"/>
          <w:sz w:val="24"/>
          <w:szCs w:val="24"/>
        </w:rPr>
        <w:t>, 2006: 1).</w:t>
      </w:r>
    </w:p>
    <w:p w:rsidR="006C678C" w:rsidRPr="00B6621A" w:rsidRDefault="006C678C" w:rsidP="00C34FBA">
      <w:pPr>
        <w:autoSpaceDE w:val="0"/>
        <w:autoSpaceDN w:val="0"/>
        <w:adjustRightInd w:val="0"/>
        <w:spacing w:after="0" w:line="300" w:lineRule="auto"/>
        <w:jc w:val="both"/>
        <w:rPr>
          <w:rFonts w:ascii="Times New Roman" w:hAnsi="Times New Roman" w:cs="Times New Roman"/>
          <w:sz w:val="24"/>
          <w:szCs w:val="24"/>
        </w:rPr>
      </w:pPr>
    </w:p>
    <w:p w:rsidR="006C678C" w:rsidRPr="00EC51D0" w:rsidRDefault="006C678C" w:rsidP="00EC51D0">
      <w:pPr>
        <w:autoSpaceDE w:val="0"/>
        <w:autoSpaceDN w:val="0"/>
        <w:adjustRightInd w:val="0"/>
        <w:spacing w:after="0" w:line="300" w:lineRule="auto"/>
        <w:rPr>
          <w:rFonts w:ascii="Times New Roman" w:hAnsi="Times New Roman" w:cs="Times New Roman"/>
          <w:sz w:val="24"/>
          <w:szCs w:val="24"/>
        </w:rPr>
      </w:pPr>
      <w:proofErr w:type="spellStart"/>
      <w:r w:rsidRPr="00EC51D0">
        <w:rPr>
          <w:rFonts w:ascii="Times New Roman" w:hAnsi="Times New Roman" w:cs="Times New Roman"/>
          <w:sz w:val="24"/>
          <w:szCs w:val="24"/>
        </w:rPr>
        <w:t>Toulmin</w:t>
      </w:r>
      <w:proofErr w:type="spellEnd"/>
      <w:r w:rsidRPr="00EC51D0">
        <w:rPr>
          <w:rFonts w:ascii="Times New Roman" w:hAnsi="Times New Roman" w:cs="Times New Roman"/>
          <w:sz w:val="24"/>
          <w:szCs w:val="24"/>
        </w:rPr>
        <w:t xml:space="preserve"> oluşturduğu </w:t>
      </w:r>
      <w:proofErr w:type="spellStart"/>
      <w:r w:rsidRPr="00EC51D0">
        <w:rPr>
          <w:rFonts w:ascii="Times New Roman" w:hAnsi="Times New Roman" w:cs="Times New Roman"/>
          <w:sz w:val="24"/>
          <w:szCs w:val="24"/>
        </w:rPr>
        <w:t>argümantasyon</w:t>
      </w:r>
      <w:proofErr w:type="spellEnd"/>
      <w:r w:rsidRPr="00EC51D0">
        <w:rPr>
          <w:rFonts w:ascii="Times New Roman" w:hAnsi="Times New Roman" w:cs="Times New Roman"/>
          <w:sz w:val="24"/>
          <w:szCs w:val="24"/>
        </w:rPr>
        <w:t xml:space="preserve"> modelinin temelini ilk olarak 1958 yılında yayınlanan "</w:t>
      </w:r>
      <w:proofErr w:type="spellStart"/>
      <w:r w:rsidRPr="00EC51D0">
        <w:rPr>
          <w:rFonts w:ascii="Times New Roman" w:hAnsi="Times New Roman" w:cs="Times New Roman"/>
          <w:sz w:val="24"/>
          <w:szCs w:val="24"/>
        </w:rPr>
        <w:t>The</w:t>
      </w:r>
      <w:proofErr w:type="spellEnd"/>
      <w:r w:rsidRPr="00EC51D0">
        <w:rPr>
          <w:rFonts w:ascii="Times New Roman" w:hAnsi="Times New Roman" w:cs="Times New Roman"/>
          <w:sz w:val="24"/>
          <w:szCs w:val="24"/>
        </w:rPr>
        <w:t xml:space="preserve"> </w:t>
      </w:r>
      <w:proofErr w:type="spellStart"/>
      <w:r w:rsidRPr="00EC51D0">
        <w:rPr>
          <w:rFonts w:ascii="Times New Roman" w:hAnsi="Times New Roman" w:cs="Times New Roman"/>
          <w:sz w:val="24"/>
          <w:szCs w:val="24"/>
        </w:rPr>
        <w:t>Uses</w:t>
      </w:r>
      <w:proofErr w:type="spellEnd"/>
      <w:r w:rsidRPr="00EC51D0">
        <w:rPr>
          <w:rFonts w:ascii="Times New Roman" w:hAnsi="Times New Roman" w:cs="Times New Roman"/>
          <w:sz w:val="24"/>
          <w:szCs w:val="24"/>
        </w:rPr>
        <w:t xml:space="preserve"> of </w:t>
      </w:r>
      <w:proofErr w:type="spellStart"/>
      <w:r w:rsidRPr="00EC51D0">
        <w:rPr>
          <w:rFonts w:ascii="Times New Roman" w:hAnsi="Times New Roman" w:cs="Times New Roman"/>
          <w:sz w:val="24"/>
          <w:szCs w:val="24"/>
        </w:rPr>
        <w:t>Argument</w:t>
      </w:r>
      <w:proofErr w:type="spellEnd"/>
      <w:r w:rsidRPr="00EC51D0">
        <w:rPr>
          <w:rFonts w:ascii="Times New Roman" w:hAnsi="Times New Roman" w:cs="Times New Roman"/>
          <w:sz w:val="24"/>
          <w:szCs w:val="24"/>
        </w:rPr>
        <w:t xml:space="preserve">" adlı kitabıyla atmıştır. Daha sonra bu modeli tam anlamıyla 1978 yılında Richard </w:t>
      </w:r>
      <w:proofErr w:type="spellStart"/>
      <w:r w:rsidRPr="00EC51D0">
        <w:rPr>
          <w:rFonts w:ascii="Times New Roman" w:hAnsi="Times New Roman" w:cs="Times New Roman"/>
          <w:sz w:val="24"/>
          <w:szCs w:val="24"/>
        </w:rPr>
        <w:t>Rieke</w:t>
      </w:r>
      <w:proofErr w:type="spellEnd"/>
      <w:r w:rsidRPr="00EC51D0">
        <w:rPr>
          <w:rFonts w:ascii="Times New Roman" w:hAnsi="Times New Roman" w:cs="Times New Roman"/>
          <w:sz w:val="24"/>
          <w:szCs w:val="24"/>
        </w:rPr>
        <w:t xml:space="preserve"> ve Allan </w:t>
      </w:r>
      <w:proofErr w:type="spellStart"/>
      <w:r w:rsidRPr="00EC51D0">
        <w:rPr>
          <w:rFonts w:ascii="Times New Roman" w:hAnsi="Times New Roman" w:cs="Times New Roman"/>
          <w:sz w:val="24"/>
          <w:szCs w:val="24"/>
        </w:rPr>
        <w:t>Janik</w:t>
      </w:r>
      <w:proofErr w:type="spellEnd"/>
      <w:r w:rsidRPr="00EC51D0">
        <w:rPr>
          <w:rFonts w:ascii="Times New Roman" w:hAnsi="Times New Roman" w:cs="Times New Roman"/>
          <w:sz w:val="24"/>
          <w:szCs w:val="24"/>
        </w:rPr>
        <w:t xml:space="preserve"> ile ortaklaşa yazdıkları "An </w:t>
      </w:r>
      <w:proofErr w:type="spellStart"/>
      <w:r w:rsidRPr="00EC51D0">
        <w:rPr>
          <w:rFonts w:ascii="Times New Roman" w:hAnsi="Times New Roman" w:cs="Times New Roman"/>
          <w:sz w:val="24"/>
          <w:szCs w:val="24"/>
        </w:rPr>
        <w:t>Introduction</w:t>
      </w:r>
      <w:proofErr w:type="spellEnd"/>
      <w:r w:rsidRPr="00EC51D0">
        <w:rPr>
          <w:rFonts w:ascii="Times New Roman" w:hAnsi="Times New Roman" w:cs="Times New Roman"/>
          <w:sz w:val="24"/>
          <w:szCs w:val="24"/>
        </w:rPr>
        <w:t xml:space="preserve"> </w:t>
      </w:r>
      <w:proofErr w:type="spellStart"/>
      <w:r w:rsidRPr="00EC51D0">
        <w:rPr>
          <w:rFonts w:ascii="Times New Roman" w:hAnsi="Times New Roman" w:cs="Times New Roman"/>
          <w:sz w:val="24"/>
          <w:szCs w:val="24"/>
        </w:rPr>
        <w:t>to</w:t>
      </w:r>
      <w:proofErr w:type="spellEnd"/>
      <w:r w:rsidRPr="00EC51D0">
        <w:rPr>
          <w:rFonts w:ascii="Times New Roman" w:hAnsi="Times New Roman" w:cs="Times New Roman"/>
          <w:sz w:val="24"/>
          <w:szCs w:val="24"/>
        </w:rPr>
        <w:t xml:space="preserve"> </w:t>
      </w:r>
      <w:proofErr w:type="spellStart"/>
      <w:r w:rsidRPr="00EC51D0">
        <w:rPr>
          <w:rFonts w:ascii="Times New Roman" w:hAnsi="Times New Roman" w:cs="Times New Roman"/>
          <w:sz w:val="24"/>
          <w:szCs w:val="24"/>
        </w:rPr>
        <w:t>Reasoning</w:t>
      </w:r>
      <w:proofErr w:type="spellEnd"/>
      <w:r w:rsidRPr="00EC51D0">
        <w:rPr>
          <w:rFonts w:ascii="Times New Roman" w:hAnsi="Times New Roman" w:cs="Times New Roman"/>
          <w:sz w:val="24"/>
          <w:szCs w:val="24"/>
        </w:rPr>
        <w:t>" adlı kitapla bina etmişlerdir.</w:t>
      </w:r>
      <w:r w:rsidR="00335513" w:rsidRPr="00EC51D0">
        <w:rPr>
          <w:rFonts w:ascii="Times New Roman" w:hAnsi="Times New Roman" w:cs="Times New Roman"/>
          <w:sz w:val="24"/>
          <w:szCs w:val="24"/>
        </w:rPr>
        <w:t xml:space="preserve"> </w:t>
      </w:r>
      <w:proofErr w:type="spellStart"/>
      <w:r w:rsidRPr="00EC51D0">
        <w:rPr>
          <w:rFonts w:ascii="Times New Roman" w:hAnsi="Times New Roman" w:cs="Times New Roman"/>
          <w:sz w:val="24"/>
          <w:szCs w:val="24"/>
        </w:rPr>
        <w:t>Toulmin</w:t>
      </w:r>
      <w:proofErr w:type="spellEnd"/>
      <w:r w:rsidRPr="00EC51D0">
        <w:rPr>
          <w:rFonts w:ascii="Times New Roman" w:hAnsi="Times New Roman" w:cs="Times New Roman"/>
          <w:sz w:val="24"/>
          <w:szCs w:val="24"/>
        </w:rPr>
        <w:t xml:space="preserve"> ve arkadaşlarının bizlere sunmuş olduğu bu model, </w:t>
      </w:r>
      <w:proofErr w:type="spellStart"/>
      <w:r w:rsidRPr="00EC51D0">
        <w:rPr>
          <w:rFonts w:ascii="Times New Roman" w:hAnsi="Times New Roman" w:cs="Times New Roman"/>
          <w:sz w:val="24"/>
          <w:szCs w:val="24"/>
        </w:rPr>
        <w:t>argümantasyonun</w:t>
      </w:r>
      <w:proofErr w:type="spellEnd"/>
      <w:r w:rsidRPr="00EC51D0">
        <w:rPr>
          <w:rFonts w:ascii="Times New Roman" w:hAnsi="Times New Roman" w:cs="Times New Roman"/>
          <w:sz w:val="24"/>
          <w:szCs w:val="24"/>
        </w:rPr>
        <w:t xml:space="preserve"> ontolojik boyutu bağlamında bir değerlendirme yapabilme imkânı sağlamaktadır (</w:t>
      </w:r>
      <w:proofErr w:type="spellStart"/>
      <w:r w:rsidRPr="00EC51D0">
        <w:rPr>
          <w:rFonts w:ascii="Times New Roman" w:hAnsi="Times New Roman" w:cs="Times New Roman"/>
          <w:sz w:val="24"/>
          <w:szCs w:val="24"/>
        </w:rPr>
        <w:t>Bermejo-Luque</w:t>
      </w:r>
      <w:proofErr w:type="spellEnd"/>
      <w:r w:rsidRPr="00EC51D0">
        <w:rPr>
          <w:rFonts w:ascii="Times New Roman" w:hAnsi="Times New Roman" w:cs="Times New Roman"/>
          <w:sz w:val="24"/>
          <w:szCs w:val="24"/>
        </w:rPr>
        <w:t>, 2006: 72).</w:t>
      </w:r>
    </w:p>
    <w:p w:rsidR="006C678C" w:rsidRPr="00B6621A" w:rsidRDefault="006C678C" w:rsidP="00C34FBA">
      <w:pPr>
        <w:autoSpaceDE w:val="0"/>
        <w:autoSpaceDN w:val="0"/>
        <w:adjustRightInd w:val="0"/>
        <w:spacing w:after="0" w:line="300" w:lineRule="auto"/>
        <w:jc w:val="both"/>
        <w:rPr>
          <w:rFonts w:ascii="Times New Roman" w:hAnsi="Times New Roman" w:cs="Times New Roman"/>
          <w:sz w:val="24"/>
          <w:szCs w:val="24"/>
        </w:rPr>
      </w:pPr>
    </w:p>
    <w:p w:rsidR="006C678C" w:rsidRPr="00B6621A" w:rsidRDefault="006C678C"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argümanların klasik mantıktaki öncül ve sonuç ayrıştırmasının dışında daha zengin bir formatta analiz edilmesi gerektiğine, bu noktada klasik mantığın dışına çıkmanın şart olduğuna vurgu yapmaktadır (</w:t>
      </w:r>
      <w:proofErr w:type="spellStart"/>
      <w:r w:rsidRPr="00B6621A">
        <w:rPr>
          <w:rFonts w:ascii="Times New Roman" w:hAnsi="Times New Roman" w:cs="Times New Roman"/>
          <w:sz w:val="24"/>
          <w:szCs w:val="24"/>
        </w:rPr>
        <w:t>Verheij</w:t>
      </w:r>
      <w:proofErr w:type="spellEnd"/>
      <w:r w:rsidRPr="00B6621A">
        <w:rPr>
          <w:rFonts w:ascii="Times New Roman" w:hAnsi="Times New Roman" w:cs="Times New Roman"/>
          <w:sz w:val="24"/>
          <w:szCs w:val="24"/>
        </w:rPr>
        <w:t xml:space="preserve">, 2006: 181). Bu doğrultuda 4 parçalı bir argüman değerlendirme modeli sunmuş, "An </w:t>
      </w:r>
      <w:proofErr w:type="spellStart"/>
      <w:r w:rsidRPr="00B6621A">
        <w:rPr>
          <w:rFonts w:ascii="Times New Roman" w:hAnsi="Times New Roman" w:cs="Times New Roman"/>
          <w:sz w:val="24"/>
          <w:szCs w:val="24"/>
        </w:rPr>
        <w:t>Introduction</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to</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Reasoning</w:t>
      </w:r>
      <w:proofErr w:type="spellEnd"/>
      <w:r w:rsidRPr="00B6621A">
        <w:rPr>
          <w:rFonts w:ascii="Times New Roman" w:hAnsi="Times New Roman" w:cs="Times New Roman"/>
          <w:sz w:val="24"/>
          <w:szCs w:val="24"/>
        </w:rPr>
        <w:t>" adlı kitabında bu modeli altı parçadan oluşan son haline getirmiştir.</w:t>
      </w:r>
    </w:p>
    <w:p w:rsidR="006C678C" w:rsidRPr="00B6621A" w:rsidRDefault="006C678C" w:rsidP="00C34FBA">
      <w:pPr>
        <w:autoSpaceDE w:val="0"/>
        <w:autoSpaceDN w:val="0"/>
        <w:adjustRightInd w:val="0"/>
        <w:spacing w:after="0" w:line="300" w:lineRule="auto"/>
        <w:jc w:val="both"/>
        <w:rPr>
          <w:rFonts w:ascii="Times New Roman" w:hAnsi="Times New Roman" w:cs="Times New Roman"/>
          <w:sz w:val="24"/>
          <w:szCs w:val="24"/>
        </w:rPr>
      </w:pPr>
    </w:p>
    <w:p w:rsidR="006C678C" w:rsidRPr="00B6621A" w:rsidRDefault="006C678C"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The</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Uses</w:t>
      </w:r>
      <w:proofErr w:type="spellEnd"/>
      <w:r w:rsidRPr="00B6621A">
        <w:rPr>
          <w:rFonts w:ascii="Times New Roman" w:hAnsi="Times New Roman" w:cs="Times New Roman"/>
          <w:sz w:val="24"/>
          <w:szCs w:val="24"/>
        </w:rPr>
        <w:t xml:space="preserve"> of </w:t>
      </w:r>
      <w:proofErr w:type="spellStart"/>
      <w:r w:rsidRPr="00B6621A">
        <w:rPr>
          <w:rFonts w:ascii="Times New Roman" w:hAnsi="Times New Roman" w:cs="Times New Roman"/>
          <w:sz w:val="24"/>
          <w:szCs w:val="24"/>
        </w:rPr>
        <w:t>Argument</w:t>
      </w:r>
      <w:proofErr w:type="spellEnd"/>
      <w:r w:rsidRPr="00B6621A">
        <w:rPr>
          <w:rFonts w:ascii="Times New Roman" w:hAnsi="Times New Roman" w:cs="Times New Roman"/>
          <w:sz w:val="24"/>
          <w:szCs w:val="24"/>
        </w:rPr>
        <w:t xml:space="preserve">" adlı kitabında </w:t>
      </w: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bir argümanı değerlendirme standartlarının alandan alana değişiklik gösterdiğini, bu sebeple her alanın kendine özgü uzmanlarının bu değerlendirme standartlarını belirlemeleri ve iyi bir şekilde izah etmeleri gerektiğini ifade etmektedir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2003: 33-35).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bu yaklaşımıyla belirgin bir biçimde özel ve genel konular temelinde argümanları ayırarak bir tasnifleme gerçekleştirmiştir. Ancak bu ayrım, kendisinden yüzyıllar önce Aristo tarafından da yapılmıştır. Aristo'yla sahip olduğu benzerliği de </w:t>
      </w:r>
      <w:proofErr w:type="spellStart"/>
      <w:r w:rsidRPr="00B6621A">
        <w:rPr>
          <w:rFonts w:ascii="Times New Roman" w:hAnsi="Times New Roman" w:cs="Times New Roman"/>
          <w:sz w:val="24"/>
          <w:szCs w:val="24"/>
        </w:rPr>
        <w:t>Otto</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Bird'ün</w:t>
      </w:r>
      <w:proofErr w:type="spellEnd"/>
      <w:r w:rsidRPr="00B6621A">
        <w:rPr>
          <w:rFonts w:ascii="Times New Roman" w:hAnsi="Times New Roman" w:cs="Times New Roman"/>
          <w:sz w:val="24"/>
          <w:szCs w:val="24"/>
        </w:rPr>
        <w:t xml:space="preserve"> kitabı hakkında yazdığı "Aristo'nun </w:t>
      </w:r>
      <w:proofErr w:type="spellStart"/>
      <w:r w:rsidRPr="00B6621A">
        <w:rPr>
          <w:rFonts w:ascii="Times New Roman" w:hAnsi="Times New Roman" w:cs="Times New Roman"/>
          <w:sz w:val="24"/>
          <w:szCs w:val="24"/>
        </w:rPr>
        <w:t>Topoi'sinin</w:t>
      </w:r>
      <w:proofErr w:type="spellEnd"/>
      <w:r w:rsidRPr="00B6621A">
        <w:rPr>
          <w:rFonts w:ascii="Times New Roman" w:hAnsi="Times New Roman" w:cs="Times New Roman"/>
          <w:sz w:val="24"/>
          <w:szCs w:val="24"/>
        </w:rPr>
        <w:t xml:space="preserve"> yeniden keşfi" başlıklı eleştirisiyle anladığını açıklamaktadır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2006: 26).</w:t>
      </w:r>
    </w:p>
    <w:p w:rsidR="006C678C" w:rsidRPr="00B6621A" w:rsidRDefault="006C678C" w:rsidP="00C34FBA">
      <w:pPr>
        <w:autoSpaceDE w:val="0"/>
        <w:autoSpaceDN w:val="0"/>
        <w:adjustRightInd w:val="0"/>
        <w:spacing w:after="0" w:line="300" w:lineRule="auto"/>
        <w:jc w:val="both"/>
        <w:rPr>
          <w:rFonts w:ascii="Times New Roman" w:hAnsi="Times New Roman" w:cs="Times New Roman"/>
          <w:sz w:val="24"/>
          <w:szCs w:val="24"/>
        </w:rPr>
      </w:pPr>
    </w:p>
    <w:p w:rsidR="006C678C" w:rsidRPr="00B6621A" w:rsidRDefault="006C678C"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İlk yazdığı kitapla kastının dışında anlaşılan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w:t>
      </w:r>
      <w:r w:rsidRPr="00B6621A">
        <w:rPr>
          <w:rFonts w:ascii="Times New Roman" w:hAnsi="Times New Roman" w:cs="Times New Roman"/>
          <w:b/>
          <w:sz w:val="24"/>
          <w:szCs w:val="24"/>
          <w:u w:val="single"/>
        </w:rPr>
        <w:t xml:space="preserve">An </w:t>
      </w:r>
      <w:proofErr w:type="spellStart"/>
      <w:r w:rsidRPr="00B6621A">
        <w:rPr>
          <w:rFonts w:ascii="Times New Roman" w:hAnsi="Times New Roman" w:cs="Times New Roman"/>
          <w:b/>
          <w:sz w:val="24"/>
          <w:szCs w:val="24"/>
          <w:u w:val="single"/>
        </w:rPr>
        <w:t>Introduction</w:t>
      </w:r>
      <w:proofErr w:type="spellEnd"/>
      <w:r w:rsidRPr="00B6621A">
        <w:rPr>
          <w:rFonts w:ascii="Times New Roman" w:hAnsi="Times New Roman" w:cs="Times New Roman"/>
          <w:b/>
          <w:sz w:val="24"/>
          <w:szCs w:val="24"/>
          <w:u w:val="single"/>
        </w:rPr>
        <w:t xml:space="preserve"> </w:t>
      </w:r>
      <w:proofErr w:type="spellStart"/>
      <w:r w:rsidRPr="00B6621A">
        <w:rPr>
          <w:rFonts w:ascii="Times New Roman" w:hAnsi="Times New Roman" w:cs="Times New Roman"/>
          <w:b/>
          <w:sz w:val="24"/>
          <w:szCs w:val="24"/>
          <w:u w:val="single"/>
        </w:rPr>
        <w:t>to</w:t>
      </w:r>
      <w:proofErr w:type="spellEnd"/>
      <w:r w:rsidRPr="00B6621A">
        <w:rPr>
          <w:rFonts w:ascii="Times New Roman" w:hAnsi="Times New Roman" w:cs="Times New Roman"/>
          <w:b/>
          <w:sz w:val="24"/>
          <w:szCs w:val="24"/>
          <w:u w:val="single"/>
        </w:rPr>
        <w:t xml:space="preserve"> </w:t>
      </w:r>
      <w:proofErr w:type="spellStart"/>
      <w:r w:rsidRPr="00B6621A">
        <w:rPr>
          <w:rFonts w:ascii="Times New Roman" w:hAnsi="Times New Roman" w:cs="Times New Roman"/>
          <w:b/>
          <w:sz w:val="24"/>
          <w:szCs w:val="24"/>
          <w:u w:val="single"/>
        </w:rPr>
        <w:t>Reasoning</w:t>
      </w:r>
      <w:proofErr w:type="spellEnd"/>
      <w:r w:rsidRPr="00B6621A">
        <w:rPr>
          <w:rFonts w:ascii="Times New Roman" w:hAnsi="Times New Roman" w:cs="Times New Roman"/>
          <w:b/>
          <w:sz w:val="24"/>
          <w:szCs w:val="24"/>
          <w:u w:val="single"/>
        </w:rPr>
        <w:t>" (1984</w:t>
      </w:r>
      <w:r w:rsidRPr="00B6621A">
        <w:rPr>
          <w:rFonts w:ascii="Times New Roman" w:hAnsi="Times New Roman" w:cs="Times New Roman"/>
          <w:sz w:val="24"/>
          <w:szCs w:val="24"/>
        </w:rPr>
        <w:t>) adlı kitabında ise muhakemenin(</w:t>
      </w:r>
      <w:proofErr w:type="spellStart"/>
      <w:r w:rsidRPr="00B6621A">
        <w:rPr>
          <w:rFonts w:ascii="Times New Roman" w:hAnsi="Times New Roman" w:cs="Times New Roman"/>
          <w:sz w:val="24"/>
          <w:szCs w:val="24"/>
        </w:rPr>
        <w:t>reasoning</w:t>
      </w:r>
      <w:proofErr w:type="spellEnd"/>
      <w:r w:rsidRPr="00B6621A">
        <w:rPr>
          <w:rFonts w:ascii="Times New Roman" w:hAnsi="Times New Roman" w:cs="Times New Roman"/>
          <w:sz w:val="24"/>
          <w:szCs w:val="24"/>
        </w:rPr>
        <w:t xml:space="preserve">) ne olduğuna, amacının ve kastının </w:t>
      </w:r>
      <w:r w:rsidRPr="00B6621A">
        <w:rPr>
          <w:rFonts w:ascii="Times New Roman" w:hAnsi="Times New Roman" w:cs="Times New Roman"/>
          <w:sz w:val="24"/>
          <w:szCs w:val="24"/>
        </w:rPr>
        <w:lastRenderedPageBreak/>
        <w:t>mahiyetine yer vermiştir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Rieke</w:t>
      </w:r>
      <w:proofErr w:type="spellEnd"/>
      <w:r w:rsidRPr="00B6621A">
        <w:rPr>
          <w:rFonts w:ascii="Times New Roman" w:hAnsi="Times New Roman" w:cs="Times New Roman"/>
          <w:sz w:val="24"/>
          <w:szCs w:val="24"/>
        </w:rPr>
        <w:t xml:space="preserve"> &amp; </w:t>
      </w:r>
      <w:proofErr w:type="spellStart"/>
      <w:r w:rsidRPr="00B6621A">
        <w:rPr>
          <w:rFonts w:ascii="Times New Roman" w:hAnsi="Times New Roman" w:cs="Times New Roman"/>
          <w:sz w:val="24"/>
          <w:szCs w:val="24"/>
        </w:rPr>
        <w:t>Janik</w:t>
      </w:r>
      <w:proofErr w:type="spellEnd"/>
      <w:r w:rsidRPr="00B6621A">
        <w:rPr>
          <w:rFonts w:ascii="Times New Roman" w:hAnsi="Times New Roman" w:cs="Times New Roman"/>
          <w:sz w:val="24"/>
          <w:szCs w:val="24"/>
        </w:rPr>
        <w:t>, 1984: 3-22). Bunun yanı sıra argümanların mikro olarak nasıl analiz edilmesi gerektiğine, bunun için de hangi parçaların olması gerektiğine yönelik açıklamalarda bulunmuştur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25-78). Daha sonra argümanın gücüne yönelik analizi ikinci analiz türü olarak ifade etmiş, iddiaların gücünü çürütücüleri (</w:t>
      </w:r>
      <w:proofErr w:type="spellStart"/>
      <w:r w:rsidRPr="00B6621A">
        <w:rPr>
          <w:rFonts w:ascii="Times New Roman" w:hAnsi="Times New Roman" w:cs="Times New Roman"/>
          <w:sz w:val="24"/>
          <w:szCs w:val="24"/>
        </w:rPr>
        <w:t>rebuttals</w:t>
      </w:r>
      <w:proofErr w:type="spellEnd"/>
      <w:r w:rsidRPr="00B6621A">
        <w:rPr>
          <w:rFonts w:ascii="Times New Roman" w:hAnsi="Times New Roman" w:cs="Times New Roman"/>
          <w:sz w:val="24"/>
          <w:szCs w:val="24"/>
        </w:rPr>
        <w:t>) savuşturma becerisiyle ilişkilendirmiştir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79-128). Kitabın ilerleyen bölümlerinde ise argümanların yanlış kurgulanma biçimlerine, dil ve muhakeme arasındaki ilişkiye ve argümanların nasıl sınıflandırılması gerektiğine değinmiştir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129-236). </w:t>
      </w: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xml:space="preserve"> bu kitabı yazarken temelde sorguladığı </w:t>
      </w:r>
      <w:r w:rsidR="00FE5D0E" w:rsidRPr="00B6621A">
        <w:rPr>
          <w:rFonts w:ascii="Times New Roman" w:hAnsi="Times New Roman" w:cs="Times New Roman"/>
          <w:sz w:val="24"/>
          <w:szCs w:val="24"/>
        </w:rPr>
        <w:t>dört soru bulunmaktadır:</w:t>
      </w:r>
    </w:p>
    <w:p w:rsidR="00FE5D0E" w:rsidRPr="00B6621A" w:rsidRDefault="00FE5D0E" w:rsidP="00C34FBA">
      <w:pPr>
        <w:autoSpaceDE w:val="0"/>
        <w:autoSpaceDN w:val="0"/>
        <w:adjustRightInd w:val="0"/>
        <w:spacing w:after="0" w:line="300" w:lineRule="auto"/>
        <w:jc w:val="both"/>
        <w:rPr>
          <w:rFonts w:ascii="Times New Roman" w:hAnsi="Times New Roman" w:cs="Times New Roman"/>
          <w:sz w:val="24"/>
          <w:szCs w:val="24"/>
        </w:rPr>
      </w:pPr>
    </w:p>
    <w:p w:rsidR="00FE5D0E" w:rsidRPr="00B6621A" w:rsidRDefault="00FE5D0E" w:rsidP="00C34FBA">
      <w:pPr>
        <w:pStyle w:val="Default"/>
        <w:numPr>
          <w:ilvl w:val="0"/>
          <w:numId w:val="1"/>
        </w:numPr>
        <w:spacing w:after="407" w:line="300" w:lineRule="auto"/>
        <w:jc w:val="both"/>
        <w:rPr>
          <w:color w:val="auto"/>
        </w:rPr>
      </w:pPr>
      <w:r w:rsidRPr="00B6621A">
        <w:rPr>
          <w:color w:val="auto"/>
        </w:rPr>
        <w:t>"Herhangi birisinin bir ifadesi, argümanı ya da önerisi akla uygun mu, iyi muhakeme edilmiş mi, mantıklı mı?" dediğ</w:t>
      </w:r>
      <w:r w:rsidR="00335513" w:rsidRPr="00B6621A">
        <w:rPr>
          <w:color w:val="auto"/>
        </w:rPr>
        <w:t>imizde neyi kastediyoruz?</w:t>
      </w:r>
    </w:p>
    <w:p w:rsidR="00FE5D0E" w:rsidRPr="00B6621A" w:rsidRDefault="00FE5D0E" w:rsidP="00C34FBA">
      <w:pPr>
        <w:pStyle w:val="Default"/>
        <w:numPr>
          <w:ilvl w:val="0"/>
          <w:numId w:val="1"/>
        </w:numPr>
        <w:spacing w:after="407" w:line="300" w:lineRule="auto"/>
        <w:jc w:val="both"/>
        <w:rPr>
          <w:color w:val="auto"/>
        </w:rPr>
      </w:pPr>
      <w:r w:rsidRPr="00B6621A">
        <w:rPr>
          <w:color w:val="auto"/>
        </w:rPr>
        <w:t>İnsanların söylediği ve yaptığı her şeyin makul mu, mantıksal mı olmasını</w:t>
      </w:r>
      <w:r w:rsidR="00335513" w:rsidRPr="00B6621A">
        <w:rPr>
          <w:color w:val="auto"/>
        </w:rPr>
        <w:t xml:space="preserve"> umuyoruz?</w:t>
      </w:r>
    </w:p>
    <w:p w:rsidR="00FE5D0E" w:rsidRPr="00B6621A" w:rsidRDefault="00335513" w:rsidP="00C34FBA">
      <w:pPr>
        <w:pStyle w:val="Default"/>
        <w:numPr>
          <w:ilvl w:val="0"/>
          <w:numId w:val="1"/>
        </w:numPr>
        <w:spacing w:after="407" w:line="300" w:lineRule="auto"/>
        <w:jc w:val="both"/>
        <w:rPr>
          <w:color w:val="auto"/>
        </w:rPr>
      </w:pPr>
      <w:r w:rsidRPr="00B6621A">
        <w:rPr>
          <w:color w:val="auto"/>
        </w:rPr>
        <w:t>Bu istekler ne anlama geliyor?</w:t>
      </w:r>
    </w:p>
    <w:p w:rsidR="00FE5D0E" w:rsidRPr="00B6621A" w:rsidRDefault="00FE5D0E" w:rsidP="00C34FBA">
      <w:pPr>
        <w:pStyle w:val="Default"/>
        <w:numPr>
          <w:ilvl w:val="0"/>
          <w:numId w:val="1"/>
        </w:numPr>
        <w:spacing w:line="300" w:lineRule="auto"/>
        <w:jc w:val="both"/>
        <w:rPr>
          <w:color w:val="auto"/>
        </w:rPr>
      </w:pPr>
      <w:r w:rsidRPr="00B6621A">
        <w:rPr>
          <w:color w:val="auto"/>
        </w:rPr>
        <w:t xml:space="preserve">Bu uygunluğu neye göre, nasıl değerlendiriyoruz? </w:t>
      </w:r>
      <w:r w:rsidR="00335513" w:rsidRPr="00B6621A">
        <w:rPr>
          <w:color w:val="auto"/>
        </w:rPr>
        <w:t>“</w:t>
      </w:r>
      <w:r w:rsidRPr="00B6621A">
        <w:rPr>
          <w:color w:val="auto"/>
        </w:rPr>
        <w:t>(</w:t>
      </w:r>
      <w:proofErr w:type="spellStart"/>
      <w:r w:rsidRPr="00B6621A">
        <w:rPr>
          <w:color w:val="auto"/>
        </w:rPr>
        <w:t>Toulmin</w:t>
      </w:r>
      <w:proofErr w:type="spellEnd"/>
      <w:r w:rsidRPr="00B6621A">
        <w:rPr>
          <w:color w:val="auto"/>
        </w:rPr>
        <w:t xml:space="preserve"> et al., 1984: 4) </w:t>
      </w:r>
      <w:r w:rsidR="00335513" w:rsidRPr="00B6621A">
        <w:rPr>
          <w:color w:val="auto"/>
        </w:rPr>
        <w:t>.</w:t>
      </w:r>
    </w:p>
    <w:p w:rsidR="00FE5D0E" w:rsidRPr="00B6621A" w:rsidRDefault="00FE5D0E" w:rsidP="00C34FBA">
      <w:pPr>
        <w:autoSpaceDE w:val="0"/>
        <w:autoSpaceDN w:val="0"/>
        <w:adjustRightInd w:val="0"/>
        <w:spacing w:after="0" w:line="300" w:lineRule="auto"/>
        <w:jc w:val="both"/>
        <w:rPr>
          <w:rFonts w:ascii="Times New Roman" w:hAnsi="Times New Roman" w:cs="Times New Roman"/>
          <w:sz w:val="24"/>
          <w:szCs w:val="24"/>
        </w:rPr>
      </w:pPr>
    </w:p>
    <w:p w:rsidR="00FE5D0E" w:rsidRPr="00B6621A" w:rsidRDefault="00FE5D0E"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Genel olarak "An </w:t>
      </w:r>
      <w:proofErr w:type="spellStart"/>
      <w:r w:rsidRPr="00B6621A">
        <w:rPr>
          <w:rFonts w:ascii="Times New Roman" w:hAnsi="Times New Roman" w:cs="Times New Roman"/>
          <w:sz w:val="24"/>
          <w:szCs w:val="24"/>
        </w:rPr>
        <w:t>Introduction</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to</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Reasoning</w:t>
      </w:r>
      <w:proofErr w:type="spellEnd"/>
      <w:r w:rsidRPr="00B6621A">
        <w:rPr>
          <w:rFonts w:ascii="Times New Roman" w:hAnsi="Times New Roman" w:cs="Times New Roman"/>
          <w:sz w:val="24"/>
          <w:szCs w:val="24"/>
        </w:rPr>
        <w:t xml:space="preserve">" adlı kitap bu soruların yanıtlarını vermeye çalışmaktadır. Bu sorulardan hareketle bir argümanın ne zaman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sürecine dâhil olup olmadığını sorgulamakta ve </w:t>
      </w:r>
      <w:proofErr w:type="spellStart"/>
      <w:r w:rsidRPr="00B6621A">
        <w:rPr>
          <w:rFonts w:ascii="Times New Roman" w:hAnsi="Times New Roman" w:cs="Times New Roman"/>
          <w:sz w:val="24"/>
          <w:szCs w:val="24"/>
        </w:rPr>
        <w:t>argümantasyonu</w:t>
      </w:r>
      <w:proofErr w:type="spellEnd"/>
      <w:r w:rsidRPr="00B6621A">
        <w:rPr>
          <w:rFonts w:ascii="Times New Roman" w:hAnsi="Times New Roman" w:cs="Times New Roman"/>
          <w:sz w:val="24"/>
          <w:szCs w:val="24"/>
        </w:rPr>
        <w:t xml:space="preserve"> ikna ile ilişkilendirmektedir. </w:t>
      </w:r>
      <w:proofErr w:type="spellStart"/>
      <w:r w:rsidRPr="00B6621A">
        <w:rPr>
          <w:rFonts w:ascii="Times New Roman" w:hAnsi="Times New Roman" w:cs="Times New Roman"/>
          <w:sz w:val="24"/>
          <w:szCs w:val="24"/>
        </w:rPr>
        <w:t>Toulmin'e</w:t>
      </w:r>
      <w:proofErr w:type="spellEnd"/>
      <w:r w:rsidRPr="00B6621A">
        <w:rPr>
          <w:rFonts w:ascii="Times New Roman" w:hAnsi="Times New Roman" w:cs="Times New Roman"/>
          <w:sz w:val="24"/>
          <w:szCs w:val="24"/>
        </w:rPr>
        <w:t xml:space="preserve"> göre günlük yaşamda sürekli yaptığımız bir olayı rapor etmek, hikâye anlatmak, bir durumu tanımlamak gibi birçok eylem herhangi bir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süreci gerektirmemektedir; çünkü bu eylemler herhangi bir ikna kaygısı taşımamaktadır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5). </w:t>
      </w:r>
      <w:proofErr w:type="spellStart"/>
      <w:r w:rsidRPr="00B6621A">
        <w:rPr>
          <w:rFonts w:ascii="Times New Roman" w:hAnsi="Times New Roman" w:cs="Times New Roman"/>
          <w:sz w:val="24"/>
          <w:szCs w:val="24"/>
        </w:rPr>
        <w:t>Toulmin'e</w:t>
      </w:r>
      <w:proofErr w:type="spellEnd"/>
      <w:r w:rsidRPr="00B6621A">
        <w:rPr>
          <w:rFonts w:ascii="Times New Roman" w:hAnsi="Times New Roman" w:cs="Times New Roman"/>
          <w:sz w:val="24"/>
          <w:szCs w:val="24"/>
        </w:rPr>
        <w:t xml:space="preserve"> göre bir argümanın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sürecine dâhil olması dilin ikna etme niyetiyle kullanılmasına bağlıdır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5). Dolayısıyla günlük yaşamda kullandığımız dil birçok amaçla kullanılmakla birlikte temelde </w:t>
      </w:r>
      <w:proofErr w:type="spellStart"/>
      <w:r w:rsidRPr="00B6621A">
        <w:rPr>
          <w:rFonts w:ascii="Times New Roman" w:hAnsi="Times New Roman" w:cs="Times New Roman"/>
          <w:sz w:val="24"/>
          <w:szCs w:val="24"/>
        </w:rPr>
        <w:t>araçsal</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instrumental</w:t>
      </w:r>
      <w:proofErr w:type="spellEnd"/>
      <w:r w:rsidRPr="00B6621A">
        <w:rPr>
          <w:rFonts w:ascii="Times New Roman" w:hAnsi="Times New Roman" w:cs="Times New Roman"/>
          <w:sz w:val="24"/>
          <w:szCs w:val="24"/>
        </w:rPr>
        <w:t>) ve tartışmacı (</w:t>
      </w:r>
      <w:proofErr w:type="spellStart"/>
      <w:r w:rsidRPr="00B6621A">
        <w:rPr>
          <w:rFonts w:ascii="Times New Roman" w:hAnsi="Times New Roman" w:cs="Times New Roman"/>
          <w:sz w:val="24"/>
          <w:szCs w:val="24"/>
        </w:rPr>
        <w:t>argumentative</w:t>
      </w:r>
      <w:proofErr w:type="spellEnd"/>
      <w:r w:rsidRPr="00B6621A">
        <w:rPr>
          <w:rFonts w:ascii="Times New Roman" w:hAnsi="Times New Roman" w:cs="Times New Roman"/>
          <w:sz w:val="24"/>
          <w:szCs w:val="24"/>
        </w:rPr>
        <w:t xml:space="preserve">) olmak üzere iki alana ayrılmaktadır. </w:t>
      </w:r>
      <w:proofErr w:type="spellStart"/>
      <w:r w:rsidRPr="00B6621A">
        <w:rPr>
          <w:rFonts w:ascii="Times New Roman" w:hAnsi="Times New Roman" w:cs="Times New Roman"/>
          <w:sz w:val="24"/>
          <w:szCs w:val="24"/>
        </w:rPr>
        <w:t>Araçsal</w:t>
      </w:r>
      <w:proofErr w:type="spellEnd"/>
      <w:r w:rsidRPr="00B6621A">
        <w:rPr>
          <w:rFonts w:ascii="Times New Roman" w:hAnsi="Times New Roman" w:cs="Times New Roman"/>
          <w:sz w:val="24"/>
          <w:szCs w:val="24"/>
        </w:rPr>
        <w:t xml:space="preserve"> dil, herhangi bir muhakeme ve mantık gerektirmeyen, emir verirken, bir şeyden şikâyet ederken, birini tebrik ederken ya da sipariş verirken kullandığımız dili ifade etmektedir. Bu dil kullanılarak oluşturulan argümanlar insan etkileşimine (</w:t>
      </w:r>
      <w:proofErr w:type="spellStart"/>
      <w:r w:rsidRPr="00B6621A">
        <w:rPr>
          <w:rFonts w:ascii="Times New Roman" w:hAnsi="Times New Roman" w:cs="Times New Roman"/>
          <w:sz w:val="24"/>
          <w:szCs w:val="24"/>
        </w:rPr>
        <w:t>human</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interaction</w:t>
      </w:r>
      <w:proofErr w:type="spellEnd"/>
      <w:r w:rsidRPr="00B6621A">
        <w:rPr>
          <w:rFonts w:ascii="Times New Roman" w:hAnsi="Times New Roman" w:cs="Times New Roman"/>
          <w:sz w:val="24"/>
          <w:szCs w:val="24"/>
        </w:rPr>
        <w:t xml:space="preserve">) dayalı argüman olarak adlandırılmaktadır. Tartışmacı dil ise </w:t>
      </w:r>
      <w:proofErr w:type="spellStart"/>
      <w:r w:rsidRPr="00B6621A">
        <w:rPr>
          <w:rFonts w:ascii="Times New Roman" w:hAnsi="Times New Roman" w:cs="Times New Roman"/>
          <w:sz w:val="24"/>
          <w:szCs w:val="24"/>
        </w:rPr>
        <w:t>araçsal</w:t>
      </w:r>
      <w:proofErr w:type="spellEnd"/>
      <w:r w:rsidRPr="00B6621A">
        <w:rPr>
          <w:rFonts w:ascii="Times New Roman" w:hAnsi="Times New Roman" w:cs="Times New Roman"/>
          <w:sz w:val="24"/>
          <w:szCs w:val="24"/>
        </w:rPr>
        <w:t xml:space="preserve"> dilin aksine muhakeme ve mantık gerektiren, gerekçelendirme yaratılması zorunlu </w:t>
      </w:r>
      <w:proofErr w:type="spellStart"/>
      <w:r w:rsidRPr="00B6621A">
        <w:rPr>
          <w:rFonts w:ascii="Times New Roman" w:hAnsi="Times New Roman" w:cs="Times New Roman"/>
          <w:sz w:val="24"/>
          <w:szCs w:val="24"/>
        </w:rPr>
        <w:t>sözcelemlerin</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utterances</w:t>
      </w:r>
      <w:proofErr w:type="spellEnd"/>
      <w:r w:rsidRPr="00B6621A">
        <w:rPr>
          <w:rFonts w:ascii="Times New Roman" w:hAnsi="Times New Roman" w:cs="Times New Roman"/>
          <w:sz w:val="24"/>
          <w:szCs w:val="24"/>
        </w:rPr>
        <w:t>) bulunduğu dili tarif etmektedir. Tartışmacı dili kullanmadaki amaç akılcı bir zemin hazırlamaktır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5). Tartışmacı dilde kullanılan argümanlar ise muhakeme zincirine (</w:t>
      </w:r>
      <w:proofErr w:type="spellStart"/>
      <w:r w:rsidRPr="00B6621A">
        <w:rPr>
          <w:rFonts w:ascii="Times New Roman" w:hAnsi="Times New Roman" w:cs="Times New Roman"/>
          <w:sz w:val="24"/>
          <w:szCs w:val="24"/>
        </w:rPr>
        <w:t>trains</w:t>
      </w:r>
      <w:proofErr w:type="spellEnd"/>
      <w:r w:rsidRPr="00B6621A">
        <w:rPr>
          <w:rFonts w:ascii="Times New Roman" w:hAnsi="Times New Roman" w:cs="Times New Roman"/>
          <w:sz w:val="24"/>
          <w:szCs w:val="24"/>
        </w:rPr>
        <w:t xml:space="preserve"> of </w:t>
      </w:r>
      <w:proofErr w:type="spellStart"/>
      <w:r w:rsidRPr="00B6621A">
        <w:rPr>
          <w:rFonts w:ascii="Times New Roman" w:hAnsi="Times New Roman" w:cs="Times New Roman"/>
          <w:sz w:val="24"/>
          <w:szCs w:val="24"/>
        </w:rPr>
        <w:t>reasoning</w:t>
      </w:r>
      <w:proofErr w:type="spellEnd"/>
      <w:r w:rsidRPr="00B6621A">
        <w:rPr>
          <w:rFonts w:ascii="Times New Roman" w:hAnsi="Times New Roman" w:cs="Times New Roman"/>
          <w:sz w:val="24"/>
          <w:szCs w:val="24"/>
        </w:rPr>
        <w:t>) bağlı argüman olarak nitelendirilmektedir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5).</w:t>
      </w:r>
    </w:p>
    <w:p w:rsidR="00335513" w:rsidRPr="00B6621A" w:rsidRDefault="00335513" w:rsidP="00C34FBA">
      <w:pPr>
        <w:autoSpaceDE w:val="0"/>
        <w:autoSpaceDN w:val="0"/>
        <w:adjustRightInd w:val="0"/>
        <w:spacing w:after="0" w:line="300" w:lineRule="auto"/>
        <w:jc w:val="both"/>
        <w:rPr>
          <w:rFonts w:ascii="Times New Roman" w:hAnsi="Times New Roman" w:cs="Times New Roman"/>
          <w:sz w:val="24"/>
          <w:szCs w:val="24"/>
        </w:rPr>
      </w:pPr>
    </w:p>
    <w:p w:rsidR="00335513" w:rsidRPr="00B6621A" w:rsidRDefault="00335513"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lastRenderedPageBreak/>
        <w:t xml:space="preserve">Tartışmacı dil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sürecinin en önemli parçasıdır.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ise </w:t>
      </w:r>
      <w:proofErr w:type="spellStart"/>
      <w:r w:rsidRPr="00B6621A">
        <w:rPr>
          <w:rFonts w:ascii="Times New Roman" w:hAnsi="Times New Roman" w:cs="Times New Roman"/>
          <w:sz w:val="24"/>
          <w:szCs w:val="24"/>
        </w:rPr>
        <w:t>Toulmin'e</w:t>
      </w:r>
      <w:proofErr w:type="spellEnd"/>
      <w:r w:rsidRPr="00B6621A">
        <w:rPr>
          <w:rFonts w:ascii="Times New Roman" w:hAnsi="Times New Roman" w:cs="Times New Roman"/>
          <w:sz w:val="24"/>
          <w:szCs w:val="24"/>
        </w:rPr>
        <w:t xml:space="preserve"> göre ikiye ayrılmaktadır. Bunlardan ilki bir kişinin kendisinin kesin bir biçimde ikna olduğu bir konuda karşısındaki kişiyi ikna etmeye yönelik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biçimidir. Bu doğrultuda kişi bir iddia ileri sürer ve o iddiayı meşru bir zemine oturtmaya çalışır. Diğer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biçiminde ise kişi cevabı konusunda emin olmadığı ya da herhangi bir fikre sahip olmadığı soruları cevaplandırmaya çalışır. Dolayısıyla bu tekniği kullanan kişiler problemlerle yola çıkarak keşifler yapmaya çalışırlar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7). Buradan anlaşılacağı üzere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müdafaa (</w:t>
      </w:r>
      <w:proofErr w:type="spellStart"/>
      <w:r w:rsidRPr="00B6621A">
        <w:rPr>
          <w:rFonts w:ascii="Times New Roman" w:hAnsi="Times New Roman" w:cs="Times New Roman"/>
          <w:sz w:val="24"/>
          <w:szCs w:val="24"/>
        </w:rPr>
        <w:t>advocacy</w:t>
      </w:r>
      <w:proofErr w:type="spellEnd"/>
      <w:r w:rsidRPr="00B6621A">
        <w:rPr>
          <w:rFonts w:ascii="Times New Roman" w:hAnsi="Times New Roman" w:cs="Times New Roman"/>
          <w:sz w:val="24"/>
          <w:szCs w:val="24"/>
        </w:rPr>
        <w:t>) ve sorgulama (</w:t>
      </w:r>
      <w:proofErr w:type="spellStart"/>
      <w:r w:rsidRPr="00B6621A">
        <w:rPr>
          <w:rFonts w:ascii="Times New Roman" w:hAnsi="Times New Roman" w:cs="Times New Roman"/>
          <w:sz w:val="24"/>
          <w:szCs w:val="24"/>
        </w:rPr>
        <w:t>inquiry</w:t>
      </w:r>
      <w:proofErr w:type="spellEnd"/>
      <w:r w:rsidRPr="00B6621A">
        <w:rPr>
          <w:rFonts w:ascii="Times New Roman" w:hAnsi="Times New Roman" w:cs="Times New Roman"/>
          <w:sz w:val="24"/>
          <w:szCs w:val="24"/>
        </w:rPr>
        <w:t xml:space="preserve">) aracı olarak ayrıştırılmaktadır. Ancak bu ayrımın tamamen birbirinden ayrı olduğunu söylemek pek mümkün değildir; çünkü bir konuda müdafaa etmek üzere kurguladığımız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süreci sorgulamaya dönüşebilmektedir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7).</w:t>
      </w:r>
    </w:p>
    <w:p w:rsidR="00335513" w:rsidRPr="00B6621A" w:rsidRDefault="00335513" w:rsidP="00C34FBA">
      <w:pPr>
        <w:autoSpaceDE w:val="0"/>
        <w:autoSpaceDN w:val="0"/>
        <w:adjustRightInd w:val="0"/>
        <w:spacing w:after="0" w:line="300" w:lineRule="auto"/>
        <w:jc w:val="both"/>
        <w:rPr>
          <w:rFonts w:ascii="Times New Roman" w:hAnsi="Times New Roman" w:cs="Times New Roman"/>
          <w:sz w:val="24"/>
          <w:szCs w:val="24"/>
        </w:rPr>
      </w:pPr>
    </w:p>
    <w:p w:rsidR="00335513" w:rsidRPr="00B6621A" w:rsidRDefault="00335513"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xml:space="preserve"> </w:t>
      </w:r>
      <w:r w:rsidR="009574B3" w:rsidRPr="00B6621A">
        <w:rPr>
          <w:rFonts w:ascii="Times New Roman" w:hAnsi="Times New Roman" w:cs="Times New Roman"/>
          <w:sz w:val="24"/>
          <w:szCs w:val="24"/>
        </w:rPr>
        <w:t xml:space="preserve">modeline </w:t>
      </w:r>
      <w:r w:rsidRPr="00B6621A">
        <w:rPr>
          <w:rFonts w:ascii="Times New Roman" w:hAnsi="Times New Roman" w:cs="Times New Roman"/>
          <w:sz w:val="24"/>
          <w:szCs w:val="24"/>
        </w:rPr>
        <w:t>göre argüman altı parçadan oluşan bir yapıdır. Bu parçalar sırasıyla; iddia (</w:t>
      </w:r>
      <w:proofErr w:type="spellStart"/>
      <w:r w:rsidRPr="00B6621A">
        <w:rPr>
          <w:rFonts w:ascii="Times New Roman" w:hAnsi="Times New Roman" w:cs="Times New Roman"/>
          <w:sz w:val="24"/>
          <w:szCs w:val="24"/>
        </w:rPr>
        <w:t>claim</w:t>
      </w:r>
      <w:proofErr w:type="spellEnd"/>
      <w:r w:rsidRPr="00B6621A">
        <w:rPr>
          <w:rFonts w:ascii="Times New Roman" w:hAnsi="Times New Roman" w:cs="Times New Roman"/>
          <w:sz w:val="24"/>
          <w:szCs w:val="24"/>
        </w:rPr>
        <w:t>), mesnet (</w:t>
      </w:r>
      <w:proofErr w:type="spellStart"/>
      <w:r w:rsidRPr="00B6621A">
        <w:rPr>
          <w:rFonts w:ascii="Times New Roman" w:hAnsi="Times New Roman" w:cs="Times New Roman"/>
          <w:sz w:val="24"/>
          <w:szCs w:val="24"/>
        </w:rPr>
        <w:t>ground</w:t>
      </w:r>
      <w:proofErr w:type="spellEnd"/>
      <w:r w:rsidRPr="00B6621A">
        <w:rPr>
          <w:rFonts w:ascii="Times New Roman" w:hAnsi="Times New Roman" w:cs="Times New Roman"/>
          <w:sz w:val="24"/>
          <w:szCs w:val="24"/>
        </w:rPr>
        <w:t>), güvence (</w:t>
      </w:r>
      <w:proofErr w:type="spellStart"/>
      <w:r w:rsidRPr="00B6621A">
        <w:rPr>
          <w:rFonts w:ascii="Times New Roman" w:hAnsi="Times New Roman" w:cs="Times New Roman"/>
          <w:sz w:val="24"/>
          <w:szCs w:val="24"/>
        </w:rPr>
        <w:t>warrant</w:t>
      </w:r>
      <w:proofErr w:type="spellEnd"/>
      <w:r w:rsidRPr="00B6621A">
        <w:rPr>
          <w:rFonts w:ascii="Times New Roman" w:hAnsi="Times New Roman" w:cs="Times New Roman"/>
          <w:sz w:val="24"/>
          <w:szCs w:val="24"/>
        </w:rPr>
        <w:t xml:space="preserve">), </w:t>
      </w:r>
      <w:r w:rsidR="009574B3" w:rsidRPr="00B6621A">
        <w:rPr>
          <w:rFonts w:ascii="Times New Roman" w:hAnsi="Times New Roman" w:cs="Times New Roman"/>
          <w:sz w:val="24"/>
          <w:szCs w:val="24"/>
        </w:rPr>
        <w:t>dayanak</w:t>
      </w:r>
      <w:r w:rsidRPr="00B6621A">
        <w:rPr>
          <w:rFonts w:ascii="Times New Roman" w:hAnsi="Times New Roman" w:cs="Times New Roman"/>
          <w:sz w:val="24"/>
          <w:szCs w:val="24"/>
        </w:rPr>
        <w:t>(</w:t>
      </w:r>
      <w:proofErr w:type="spellStart"/>
      <w:r w:rsidRPr="00B6621A">
        <w:rPr>
          <w:rFonts w:ascii="Times New Roman" w:hAnsi="Times New Roman" w:cs="Times New Roman"/>
          <w:sz w:val="24"/>
          <w:szCs w:val="24"/>
        </w:rPr>
        <w:t>backing</w:t>
      </w:r>
      <w:proofErr w:type="spellEnd"/>
      <w:r w:rsidRPr="00B6621A">
        <w:rPr>
          <w:rFonts w:ascii="Times New Roman" w:hAnsi="Times New Roman" w:cs="Times New Roman"/>
          <w:sz w:val="24"/>
          <w:szCs w:val="24"/>
        </w:rPr>
        <w:t xml:space="preserve">), </w:t>
      </w:r>
      <w:r w:rsidR="009574B3" w:rsidRPr="00B6621A">
        <w:rPr>
          <w:rFonts w:ascii="Times New Roman" w:hAnsi="Times New Roman" w:cs="Times New Roman"/>
          <w:sz w:val="24"/>
          <w:szCs w:val="24"/>
        </w:rPr>
        <w:t>istisnai iddia</w:t>
      </w:r>
      <w:r w:rsidRPr="00B6621A">
        <w:rPr>
          <w:rFonts w:ascii="Times New Roman" w:hAnsi="Times New Roman" w:cs="Times New Roman"/>
          <w:sz w:val="24"/>
          <w:szCs w:val="24"/>
        </w:rPr>
        <w:t>(</w:t>
      </w:r>
      <w:proofErr w:type="spellStart"/>
      <w:r w:rsidRPr="00B6621A">
        <w:rPr>
          <w:rFonts w:ascii="Times New Roman" w:hAnsi="Times New Roman" w:cs="Times New Roman"/>
          <w:sz w:val="24"/>
          <w:szCs w:val="24"/>
        </w:rPr>
        <w:t>rebuttal</w:t>
      </w:r>
      <w:proofErr w:type="spellEnd"/>
      <w:r w:rsidRPr="00B6621A">
        <w:rPr>
          <w:rFonts w:ascii="Times New Roman" w:hAnsi="Times New Roman" w:cs="Times New Roman"/>
          <w:sz w:val="24"/>
          <w:szCs w:val="24"/>
        </w:rPr>
        <w:t>) ve niteleyici (</w:t>
      </w:r>
      <w:proofErr w:type="spellStart"/>
      <w:r w:rsidRPr="00B6621A">
        <w:rPr>
          <w:rFonts w:ascii="Times New Roman" w:hAnsi="Times New Roman" w:cs="Times New Roman"/>
          <w:sz w:val="24"/>
          <w:szCs w:val="24"/>
        </w:rPr>
        <w:t>qualifier</w:t>
      </w:r>
      <w:proofErr w:type="spellEnd"/>
      <w:r w:rsidRPr="00B6621A">
        <w:rPr>
          <w:rFonts w:ascii="Times New Roman" w:hAnsi="Times New Roman" w:cs="Times New Roman"/>
          <w:sz w:val="24"/>
          <w:szCs w:val="24"/>
        </w:rPr>
        <w:t>)'</w:t>
      </w:r>
      <w:proofErr w:type="spellStart"/>
      <w:r w:rsidRPr="00B6621A">
        <w:rPr>
          <w:rFonts w:ascii="Times New Roman" w:hAnsi="Times New Roman" w:cs="Times New Roman"/>
          <w:sz w:val="24"/>
          <w:szCs w:val="24"/>
        </w:rPr>
        <w:t>dir</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12). Bu parçalar "An </w:t>
      </w:r>
      <w:proofErr w:type="spellStart"/>
      <w:r w:rsidRPr="00B6621A">
        <w:rPr>
          <w:rFonts w:ascii="Times New Roman" w:hAnsi="Times New Roman" w:cs="Times New Roman"/>
          <w:sz w:val="24"/>
          <w:szCs w:val="24"/>
        </w:rPr>
        <w:t>Introduction</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to</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Reasoning</w:t>
      </w:r>
      <w:proofErr w:type="spellEnd"/>
      <w:r w:rsidRPr="00B6621A">
        <w:rPr>
          <w:rFonts w:ascii="Times New Roman" w:hAnsi="Times New Roman" w:cs="Times New Roman"/>
          <w:sz w:val="24"/>
          <w:szCs w:val="24"/>
        </w:rPr>
        <w:t xml:space="preserve">" adlı kitapta net bir biçimde açıklanmaktadır. Bu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modeli daha önce de bahsedildiği üzere mikro düzeyde ve argümanın ontolojisine yönelik bir inceleme imkânı vermektedir. Aynı zamanda bilimle özdeşleşmiş olan klasik mantığın aksine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sürecini tersten işletmekte, klasik mantıkta bulunan sonuç önermesinin aksine iddia başta söylenmektedir (Yaren, 2016: 414-418).</w:t>
      </w:r>
    </w:p>
    <w:p w:rsidR="00335513" w:rsidRPr="00B6621A" w:rsidRDefault="00335513" w:rsidP="00EC51D0">
      <w:pPr>
        <w:autoSpaceDE w:val="0"/>
        <w:autoSpaceDN w:val="0"/>
        <w:adjustRightInd w:val="0"/>
        <w:spacing w:after="0" w:line="300" w:lineRule="auto"/>
        <w:jc w:val="both"/>
        <w:rPr>
          <w:rFonts w:ascii="Times New Roman" w:hAnsi="Times New Roman" w:cs="Times New Roman"/>
          <w:sz w:val="24"/>
          <w:szCs w:val="24"/>
        </w:rPr>
      </w:pPr>
    </w:p>
    <w:p w:rsidR="00EC51D0" w:rsidRPr="00EC51D0" w:rsidRDefault="00335513" w:rsidP="00EC51D0">
      <w:pPr>
        <w:autoSpaceDE w:val="0"/>
        <w:autoSpaceDN w:val="0"/>
        <w:adjustRightInd w:val="0"/>
        <w:spacing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Günlük yaşamı bir hukuk sahnesi gibi gören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aynı davalarda olduğu gibi günlük yaşamda da öncelikle iddiayı ileri sürdüğümüzü daha sonra o iddiayı belli bir zemine oturtup gerekçelendirdiğimizi ifade</w:t>
      </w:r>
      <w:r w:rsidR="00EC51D0">
        <w:rPr>
          <w:rFonts w:ascii="Times New Roman" w:hAnsi="Times New Roman" w:cs="Times New Roman"/>
          <w:sz w:val="24"/>
          <w:szCs w:val="24"/>
        </w:rPr>
        <w:t xml:space="preserve"> etmektedir (Toulmin,2003:</w:t>
      </w:r>
      <w:r w:rsidR="009574B3" w:rsidRPr="00B6621A">
        <w:rPr>
          <w:rFonts w:ascii="Times New Roman" w:hAnsi="Times New Roman" w:cs="Times New Roman"/>
          <w:sz w:val="24"/>
          <w:szCs w:val="24"/>
        </w:rPr>
        <w:t xml:space="preserve">7). </w:t>
      </w:r>
      <w:r w:rsidR="00EC51D0" w:rsidRPr="00EC51D0">
        <w:rPr>
          <w:rFonts w:ascii="Times New Roman" w:hAnsi="Times New Roman" w:cs="Times New Roman"/>
          <w:sz w:val="24"/>
          <w:szCs w:val="24"/>
        </w:rPr>
        <w:t xml:space="preserve">Hukuki </w:t>
      </w:r>
      <w:proofErr w:type="spellStart"/>
      <w:r w:rsidR="00EC51D0" w:rsidRPr="00EC51D0">
        <w:rPr>
          <w:rFonts w:ascii="Times New Roman" w:hAnsi="Times New Roman" w:cs="Times New Roman"/>
          <w:sz w:val="24"/>
          <w:szCs w:val="24"/>
        </w:rPr>
        <w:t>argümantasyon</w:t>
      </w:r>
      <w:proofErr w:type="spellEnd"/>
      <w:r w:rsidR="00EC51D0">
        <w:rPr>
          <w:rFonts w:ascii="Times New Roman" w:hAnsi="Times New Roman" w:cs="Times New Roman"/>
          <w:sz w:val="24"/>
          <w:szCs w:val="24"/>
        </w:rPr>
        <w:t xml:space="preserve"> literatüründeki pek çok yazar </w:t>
      </w:r>
      <w:proofErr w:type="spellStart"/>
      <w:r w:rsidR="00EC51D0">
        <w:rPr>
          <w:rFonts w:ascii="Times New Roman" w:hAnsi="Times New Roman" w:cs="Times New Roman"/>
          <w:sz w:val="24"/>
          <w:szCs w:val="24"/>
        </w:rPr>
        <w:t>Toulmin</w:t>
      </w:r>
      <w:r w:rsidR="00EC51D0" w:rsidRPr="00EC51D0">
        <w:rPr>
          <w:rFonts w:ascii="Times New Roman" w:hAnsi="Times New Roman" w:cs="Times New Roman"/>
          <w:sz w:val="24"/>
          <w:szCs w:val="24"/>
        </w:rPr>
        <w:t>’in</w:t>
      </w:r>
      <w:proofErr w:type="spellEnd"/>
      <w:r w:rsidR="00EC51D0" w:rsidRPr="00EC51D0">
        <w:rPr>
          <w:rFonts w:ascii="Times New Roman" w:hAnsi="Times New Roman" w:cs="Times New Roman"/>
          <w:sz w:val="24"/>
          <w:szCs w:val="24"/>
        </w:rPr>
        <w:t xml:space="preserve"> modelini kullanmıştır. Bu yazarların bir kısmı sadece belli kavramları kullanırken, bir kısmı da modeli, hukuki argümanların ilgili unsurlarının yeniden inşası için analitik bir araç olarak kullanmışlardır  (</w:t>
      </w:r>
      <w:proofErr w:type="spellStart"/>
      <w:r w:rsidR="00EC51D0" w:rsidRPr="00EC51D0">
        <w:rPr>
          <w:rFonts w:ascii="Times New Roman" w:hAnsi="Times New Roman" w:cs="Times New Roman"/>
          <w:sz w:val="24"/>
          <w:szCs w:val="24"/>
        </w:rPr>
        <w:t>Feteris</w:t>
      </w:r>
      <w:proofErr w:type="spellEnd"/>
      <w:r w:rsidR="00EC51D0" w:rsidRPr="00EC51D0">
        <w:rPr>
          <w:rFonts w:ascii="Times New Roman" w:hAnsi="Times New Roman" w:cs="Times New Roman"/>
          <w:sz w:val="24"/>
          <w:szCs w:val="24"/>
        </w:rPr>
        <w:t>, 2010:75).</w:t>
      </w:r>
    </w:p>
    <w:p w:rsidR="0079485D" w:rsidRDefault="00335513"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Bütün bunların yanı sıra </w:t>
      </w: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xml:space="preserve"> sunduğu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modelinin değindiği önemli noktalar bulunmaktadır. Bunlar şu şekilde sıralanabilir;</w:t>
      </w:r>
    </w:p>
    <w:p w:rsidR="00335513" w:rsidRPr="0079485D" w:rsidRDefault="00335513" w:rsidP="00C34FBA">
      <w:pPr>
        <w:pStyle w:val="ListeParagraf"/>
        <w:numPr>
          <w:ilvl w:val="0"/>
          <w:numId w:val="4"/>
        </w:numPr>
        <w:autoSpaceDE w:val="0"/>
        <w:autoSpaceDN w:val="0"/>
        <w:adjustRightInd w:val="0"/>
        <w:spacing w:after="0" w:line="300" w:lineRule="auto"/>
        <w:jc w:val="both"/>
        <w:rPr>
          <w:rFonts w:ascii="Times New Roman" w:hAnsi="Times New Roman" w:cs="Times New Roman"/>
          <w:sz w:val="24"/>
          <w:szCs w:val="24"/>
        </w:rPr>
      </w:pPr>
      <w:proofErr w:type="spellStart"/>
      <w:r w:rsidRPr="0079485D">
        <w:rPr>
          <w:rFonts w:ascii="Times New Roman" w:hAnsi="Times New Roman" w:cs="Times New Roman"/>
        </w:rPr>
        <w:t>Argümantasyonda</w:t>
      </w:r>
      <w:proofErr w:type="spellEnd"/>
      <w:r w:rsidRPr="0079485D">
        <w:rPr>
          <w:rFonts w:ascii="Times New Roman" w:hAnsi="Times New Roman" w:cs="Times New Roman"/>
        </w:rPr>
        <w:t>, argümanın güvenceleri (</w:t>
      </w:r>
      <w:proofErr w:type="spellStart"/>
      <w:r w:rsidRPr="0079485D">
        <w:rPr>
          <w:rFonts w:ascii="Times New Roman" w:hAnsi="Times New Roman" w:cs="Times New Roman"/>
        </w:rPr>
        <w:t>warrant</w:t>
      </w:r>
      <w:proofErr w:type="spellEnd"/>
      <w:r w:rsidRPr="0079485D">
        <w:rPr>
          <w:rFonts w:ascii="Times New Roman" w:hAnsi="Times New Roman" w:cs="Times New Roman"/>
        </w:rPr>
        <w:t xml:space="preserve">) tartışmalı olabilir. Destek, onay ve garantisi de alandan alana değişebilir. </w:t>
      </w:r>
    </w:p>
    <w:p w:rsidR="00335513" w:rsidRPr="00B6621A" w:rsidRDefault="00335513" w:rsidP="00C34FBA">
      <w:pPr>
        <w:pStyle w:val="Default"/>
        <w:numPr>
          <w:ilvl w:val="0"/>
          <w:numId w:val="2"/>
        </w:numPr>
        <w:spacing w:after="407" w:line="300" w:lineRule="auto"/>
        <w:jc w:val="both"/>
        <w:rPr>
          <w:color w:val="auto"/>
        </w:rPr>
      </w:pPr>
      <w:r w:rsidRPr="00B6621A">
        <w:rPr>
          <w:color w:val="auto"/>
        </w:rPr>
        <w:t>Argümanların çürütücülere (</w:t>
      </w:r>
      <w:proofErr w:type="spellStart"/>
      <w:r w:rsidRPr="00B6621A">
        <w:rPr>
          <w:color w:val="auto"/>
        </w:rPr>
        <w:t>rebuttals</w:t>
      </w:r>
      <w:proofErr w:type="spellEnd"/>
      <w:r w:rsidRPr="00B6621A">
        <w:rPr>
          <w:color w:val="auto"/>
        </w:rPr>
        <w:t xml:space="preserve">) tabi olması istisnai durumların olabileceğini gösterir. </w:t>
      </w:r>
    </w:p>
    <w:p w:rsidR="00335513" w:rsidRPr="00B6621A" w:rsidRDefault="00335513" w:rsidP="00C34FBA">
      <w:pPr>
        <w:pStyle w:val="Default"/>
        <w:numPr>
          <w:ilvl w:val="0"/>
          <w:numId w:val="2"/>
        </w:numPr>
        <w:spacing w:after="407" w:line="300" w:lineRule="auto"/>
        <w:jc w:val="both"/>
        <w:rPr>
          <w:color w:val="auto"/>
        </w:rPr>
      </w:pPr>
      <w:r w:rsidRPr="00B6621A">
        <w:rPr>
          <w:color w:val="auto"/>
        </w:rPr>
        <w:t xml:space="preserve">Argümanlar kısıtlı sonuçlardır. </w:t>
      </w:r>
    </w:p>
    <w:p w:rsidR="00335513" w:rsidRPr="00B6621A" w:rsidRDefault="00335513" w:rsidP="00C34FBA">
      <w:pPr>
        <w:pStyle w:val="Default"/>
        <w:numPr>
          <w:ilvl w:val="0"/>
          <w:numId w:val="2"/>
        </w:numPr>
        <w:spacing w:after="407" w:line="300" w:lineRule="auto"/>
        <w:jc w:val="both"/>
        <w:rPr>
          <w:color w:val="auto"/>
        </w:rPr>
      </w:pPr>
      <w:r w:rsidRPr="00B6621A">
        <w:rPr>
          <w:color w:val="auto"/>
        </w:rPr>
        <w:t xml:space="preserve">Bağlayıcı ve matematiksel argümanlar hariç bütün argümanlar analiz edilmelidir. </w:t>
      </w:r>
    </w:p>
    <w:p w:rsidR="00335513" w:rsidRPr="00B6621A" w:rsidRDefault="00335513" w:rsidP="00C34FBA">
      <w:pPr>
        <w:pStyle w:val="Default"/>
        <w:numPr>
          <w:ilvl w:val="0"/>
          <w:numId w:val="2"/>
        </w:numPr>
        <w:spacing w:line="300" w:lineRule="auto"/>
        <w:jc w:val="both"/>
        <w:rPr>
          <w:color w:val="auto"/>
        </w:rPr>
      </w:pPr>
      <w:r w:rsidRPr="00B6621A">
        <w:rPr>
          <w:color w:val="auto"/>
        </w:rPr>
        <w:lastRenderedPageBreak/>
        <w:t xml:space="preserve">Bir argümanın iyi ya da kötü olması </w:t>
      </w:r>
      <w:proofErr w:type="spellStart"/>
      <w:r w:rsidRPr="00B6621A">
        <w:rPr>
          <w:color w:val="auto"/>
        </w:rPr>
        <w:t>formal</w:t>
      </w:r>
      <w:proofErr w:type="spellEnd"/>
      <w:r w:rsidRPr="00B6621A">
        <w:rPr>
          <w:color w:val="auto"/>
        </w:rPr>
        <w:t xml:space="preserve"> değil; argümanın aslına ait değerlendirmeleri içerir (</w:t>
      </w:r>
      <w:proofErr w:type="spellStart"/>
      <w:r w:rsidRPr="00B6621A">
        <w:rPr>
          <w:color w:val="auto"/>
        </w:rPr>
        <w:t>Verheij</w:t>
      </w:r>
      <w:proofErr w:type="spellEnd"/>
      <w:r w:rsidRPr="00B6621A">
        <w:rPr>
          <w:color w:val="auto"/>
        </w:rPr>
        <w:t xml:space="preserve">, 2006: 183). </w:t>
      </w:r>
    </w:p>
    <w:p w:rsidR="00335513" w:rsidRPr="00B6621A" w:rsidRDefault="00335513" w:rsidP="00C34FBA">
      <w:pPr>
        <w:autoSpaceDE w:val="0"/>
        <w:autoSpaceDN w:val="0"/>
        <w:adjustRightInd w:val="0"/>
        <w:spacing w:after="0" w:line="300" w:lineRule="auto"/>
        <w:jc w:val="both"/>
        <w:rPr>
          <w:rFonts w:ascii="Times New Roman" w:hAnsi="Times New Roman" w:cs="Times New Roman"/>
          <w:sz w:val="24"/>
          <w:szCs w:val="24"/>
        </w:rPr>
      </w:pPr>
    </w:p>
    <w:p w:rsidR="00F36720" w:rsidRDefault="00F36720"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Buradan anlaşılacağı üzere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argümanların ve kiplerin alanlarına ilişkin hatırlatmalar yapmakta, iddiaların sahip olabileceği ihtimal ve olasılıkları göz önünde bulundurarak argümanları nasıl kurmamız gerektiğini açıklayarak, argümanın mizanpajını gözler önüne sermektedir (</w:t>
      </w:r>
      <w:proofErr w:type="spellStart"/>
      <w:r w:rsidRPr="00B6621A">
        <w:rPr>
          <w:rFonts w:ascii="Times New Roman" w:hAnsi="Times New Roman" w:cs="Times New Roman"/>
          <w:sz w:val="24"/>
          <w:szCs w:val="24"/>
        </w:rPr>
        <w:t>Verheij</w:t>
      </w:r>
      <w:proofErr w:type="spellEnd"/>
      <w:r w:rsidRPr="00B6621A">
        <w:rPr>
          <w:rFonts w:ascii="Times New Roman" w:hAnsi="Times New Roman" w:cs="Times New Roman"/>
          <w:sz w:val="24"/>
          <w:szCs w:val="24"/>
        </w:rPr>
        <w:t xml:space="preserve">, 2006: 184). Bu mizanpajı daha iyi anlayabilmek adına </w:t>
      </w: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xml:space="preserve"> ortaya koyduğu </w:t>
      </w:r>
      <w:proofErr w:type="spellStart"/>
      <w:r w:rsidRPr="00B6621A">
        <w:rPr>
          <w:rFonts w:ascii="Times New Roman" w:hAnsi="Times New Roman" w:cs="Times New Roman"/>
          <w:sz w:val="24"/>
          <w:szCs w:val="24"/>
        </w:rPr>
        <w:t>argümantasyon</w:t>
      </w:r>
      <w:proofErr w:type="spellEnd"/>
      <w:r w:rsidRPr="00B6621A">
        <w:rPr>
          <w:rFonts w:ascii="Times New Roman" w:hAnsi="Times New Roman" w:cs="Times New Roman"/>
          <w:sz w:val="24"/>
          <w:szCs w:val="24"/>
        </w:rPr>
        <w:t xml:space="preserve"> modelini detaylı bir biçimde incelemek yerinde olacaktır:</w:t>
      </w:r>
    </w:p>
    <w:p w:rsidR="00640D31" w:rsidRPr="00B6621A" w:rsidRDefault="00640D31" w:rsidP="00C34FBA">
      <w:pPr>
        <w:autoSpaceDE w:val="0"/>
        <w:autoSpaceDN w:val="0"/>
        <w:adjustRightInd w:val="0"/>
        <w:spacing w:after="0" w:line="300" w:lineRule="auto"/>
        <w:jc w:val="both"/>
        <w:rPr>
          <w:rFonts w:ascii="Times New Roman" w:hAnsi="Times New Roman" w:cs="Times New Roman"/>
          <w:sz w:val="24"/>
          <w:szCs w:val="24"/>
        </w:rPr>
      </w:pPr>
    </w:p>
    <w:p w:rsidR="00115F6D" w:rsidRPr="00B6621A" w:rsidRDefault="00640D31" w:rsidP="00C34FBA">
      <w:pPr>
        <w:autoSpaceDE w:val="0"/>
        <w:autoSpaceDN w:val="0"/>
        <w:adjustRightInd w:val="0"/>
        <w:spacing w:after="0" w:line="300" w:lineRule="auto"/>
        <w:jc w:val="both"/>
        <w:rPr>
          <w:rFonts w:ascii="Times New Roman" w:hAnsi="Times New Roman" w:cs="Times New Roman"/>
          <w:sz w:val="24"/>
          <w:szCs w:val="24"/>
        </w:rPr>
      </w:pPr>
      <w:r>
        <w:rPr>
          <w:noProof/>
          <w:lang w:eastAsia="tr-TR"/>
        </w:rPr>
        <w:drawing>
          <wp:inline distT="0" distB="0" distL="0" distR="0" wp14:anchorId="749C2769" wp14:editId="25A0DFEE">
            <wp:extent cx="5760720" cy="2568622"/>
            <wp:effectExtent l="0" t="0" r="0" b="0"/>
            <wp:docPr id="1026" name="Picture 2" descr="C:\Users\kc\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kc\Desktop\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2568622"/>
                    </a:xfrm>
                    <a:prstGeom prst="rect">
                      <a:avLst/>
                    </a:prstGeom>
                    <a:noFill/>
                    <a:extLst/>
                  </pic:spPr>
                </pic:pic>
              </a:graphicData>
            </a:graphic>
          </wp:inline>
        </w:drawing>
      </w:r>
    </w:p>
    <w:p w:rsidR="00115F6D" w:rsidRPr="00B6621A" w:rsidRDefault="00115F6D" w:rsidP="00C34FBA">
      <w:pPr>
        <w:autoSpaceDE w:val="0"/>
        <w:autoSpaceDN w:val="0"/>
        <w:adjustRightInd w:val="0"/>
        <w:spacing w:after="0" w:line="300" w:lineRule="auto"/>
        <w:jc w:val="both"/>
        <w:rPr>
          <w:rFonts w:ascii="Times New Roman" w:hAnsi="Times New Roman" w:cs="Times New Roman"/>
          <w:sz w:val="24"/>
          <w:szCs w:val="24"/>
        </w:rPr>
      </w:pPr>
    </w:p>
    <w:p w:rsidR="00640D31" w:rsidRPr="00640D31" w:rsidRDefault="00640D31" w:rsidP="00C34FBA">
      <w:pPr>
        <w:autoSpaceDE w:val="0"/>
        <w:autoSpaceDN w:val="0"/>
        <w:adjustRightInd w:val="0"/>
        <w:spacing w:after="0" w:line="300" w:lineRule="auto"/>
        <w:jc w:val="center"/>
        <w:rPr>
          <w:rFonts w:ascii="Times New Roman" w:hAnsi="Times New Roman" w:cs="Times New Roman"/>
          <w:sz w:val="24"/>
          <w:szCs w:val="24"/>
        </w:rPr>
      </w:pPr>
      <w:r w:rsidRPr="00640D31">
        <w:rPr>
          <w:rFonts w:ascii="Times New Roman" w:hAnsi="Times New Roman" w:cs="Times New Roman"/>
          <w:b/>
          <w:bCs/>
          <w:sz w:val="24"/>
          <w:szCs w:val="24"/>
        </w:rPr>
        <w:t xml:space="preserve">Şekil 1 : </w:t>
      </w:r>
      <w:proofErr w:type="spellStart"/>
      <w:r w:rsidRPr="00640D31">
        <w:rPr>
          <w:rFonts w:ascii="Times New Roman" w:hAnsi="Times New Roman" w:cs="Times New Roman"/>
          <w:bCs/>
          <w:sz w:val="24"/>
          <w:szCs w:val="24"/>
        </w:rPr>
        <w:t>Toulmin’in</w:t>
      </w:r>
      <w:proofErr w:type="spellEnd"/>
      <w:r w:rsidRPr="00640D31">
        <w:rPr>
          <w:rFonts w:ascii="Times New Roman" w:hAnsi="Times New Roman" w:cs="Times New Roman"/>
          <w:bCs/>
          <w:sz w:val="24"/>
          <w:szCs w:val="24"/>
        </w:rPr>
        <w:t xml:space="preserve"> </w:t>
      </w:r>
      <w:proofErr w:type="spellStart"/>
      <w:r w:rsidRPr="00640D31">
        <w:rPr>
          <w:rFonts w:ascii="Times New Roman" w:hAnsi="Times New Roman" w:cs="Times New Roman"/>
          <w:bCs/>
          <w:sz w:val="24"/>
          <w:szCs w:val="24"/>
        </w:rPr>
        <w:t>Argümantasyon</w:t>
      </w:r>
      <w:proofErr w:type="spellEnd"/>
      <w:r w:rsidRPr="00640D31">
        <w:rPr>
          <w:rFonts w:ascii="Times New Roman" w:hAnsi="Times New Roman" w:cs="Times New Roman"/>
          <w:bCs/>
          <w:sz w:val="24"/>
          <w:szCs w:val="24"/>
        </w:rPr>
        <w:t xml:space="preserve"> Modeli </w:t>
      </w:r>
      <w:r w:rsidRPr="00640D31">
        <w:rPr>
          <w:rFonts w:ascii="Times New Roman" w:hAnsi="Times New Roman" w:cs="Times New Roman"/>
          <w:sz w:val="24"/>
          <w:szCs w:val="24"/>
        </w:rPr>
        <w:t xml:space="preserve"> </w:t>
      </w:r>
      <w:r w:rsidRPr="00640D31">
        <w:rPr>
          <w:rFonts w:ascii="Times New Roman" w:hAnsi="Times New Roman" w:cs="Times New Roman"/>
          <w:bCs/>
          <w:sz w:val="24"/>
          <w:szCs w:val="24"/>
        </w:rPr>
        <w:t xml:space="preserve">(Kaynak: </w:t>
      </w:r>
      <w:proofErr w:type="spellStart"/>
      <w:r w:rsidRPr="00640D31">
        <w:rPr>
          <w:rFonts w:ascii="Times New Roman" w:hAnsi="Times New Roman" w:cs="Times New Roman"/>
          <w:bCs/>
          <w:sz w:val="24"/>
          <w:szCs w:val="24"/>
        </w:rPr>
        <w:t>Toulmin</w:t>
      </w:r>
      <w:proofErr w:type="spellEnd"/>
      <w:r w:rsidRPr="00640D31">
        <w:rPr>
          <w:rFonts w:ascii="Times New Roman" w:hAnsi="Times New Roman" w:cs="Times New Roman"/>
          <w:bCs/>
          <w:sz w:val="24"/>
          <w:szCs w:val="24"/>
        </w:rPr>
        <w:t>, 1958)</w:t>
      </w:r>
    </w:p>
    <w:p w:rsidR="00567436" w:rsidRPr="00B6621A" w:rsidRDefault="00567436" w:rsidP="00C34FBA">
      <w:pPr>
        <w:autoSpaceDE w:val="0"/>
        <w:autoSpaceDN w:val="0"/>
        <w:adjustRightInd w:val="0"/>
        <w:spacing w:after="0" w:line="300" w:lineRule="auto"/>
        <w:jc w:val="both"/>
        <w:rPr>
          <w:rFonts w:ascii="Times New Roman" w:hAnsi="Times New Roman" w:cs="Times New Roman"/>
          <w:b/>
          <w:sz w:val="24"/>
          <w:szCs w:val="24"/>
        </w:rPr>
      </w:pPr>
    </w:p>
    <w:p w:rsidR="00640D31" w:rsidRPr="00640D31" w:rsidRDefault="00640D31"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640D31">
        <w:rPr>
          <w:rFonts w:ascii="Times New Roman" w:hAnsi="Times New Roman" w:cs="Times New Roman"/>
          <w:sz w:val="24"/>
          <w:szCs w:val="24"/>
        </w:rPr>
        <w:t>Toulmin’in</w:t>
      </w:r>
      <w:proofErr w:type="spellEnd"/>
      <w:r w:rsidRPr="00640D31">
        <w:rPr>
          <w:rFonts w:ascii="Times New Roman" w:hAnsi="Times New Roman" w:cs="Times New Roman"/>
          <w:sz w:val="24"/>
          <w:szCs w:val="24"/>
        </w:rPr>
        <w:t xml:space="preserve"> </w:t>
      </w:r>
      <w:proofErr w:type="spellStart"/>
      <w:r w:rsidRPr="00640D31">
        <w:rPr>
          <w:rFonts w:ascii="Times New Roman" w:hAnsi="Times New Roman" w:cs="Times New Roman"/>
          <w:sz w:val="24"/>
          <w:szCs w:val="24"/>
        </w:rPr>
        <w:t>Argümantasyon</w:t>
      </w:r>
      <w:proofErr w:type="spellEnd"/>
      <w:r w:rsidRPr="00640D31">
        <w:rPr>
          <w:rFonts w:ascii="Times New Roman" w:hAnsi="Times New Roman" w:cs="Times New Roman"/>
          <w:sz w:val="24"/>
          <w:szCs w:val="24"/>
        </w:rPr>
        <w:t xml:space="preserve"> Modeli altı öğeden oluşmaktadır: iddia, veri, garanti, destek, reddedici ve niteleyenler.</w:t>
      </w:r>
    </w:p>
    <w:p w:rsidR="00640D31" w:rsidRPr="00640D31" w:rsidRDefault="00640D31" w:rsidP="00C34FBA">
      <w:pPr>
        <w:autoSpaceDE w:val="0"/>
        <w:autoSpaceDN w:val="0"/>
        <w:adjustRightInd w:val="0"/>
        <w:spacing w:after="0" w:line="300" w:lineRule="auto"/>
        <w:jc w:val="both"/>
        <w:rPr>
          <w:rFonts w:ascii="Times New Roman" w:hAnsi="Times New Roman" w:cs="Times New Roman"/>
          <w:sz w:val="24"/>
          <w:szCs w:val="24"/>
        </w:rPr>
      </w:pPr>
    </w:p>
    <w:p w:rsidR="005D1B20" w:rsidRPr="00B6621A" w:rsidRDefault="005D1B20" w:rsidP="00C34FBA">
      <w:pPr>
        <w:autoSpaceDE w:val="0"/>
        <w:autoSpaceDN w:val="0"/>
        <w:adjustRightInd w:val="0"/>
        <w:spacing w:after="0" w:line="300" w:lineRule="auto"/>
        <w:jc w:val="both"/>
        <w:rPr>
          <w:rFonts w:ascii="Times New Roman" w:hAnsi="Times New Roman" w:cs="Times New Roman"/>
          <w:b/>
          <w:sz w:val="24"/>
          <w:szCs w:val="24"/>
        </w:rPr>
      </w:pPr>
      <w:r w:rsidRPr="00B6621A">
        <w:rPr>
          <w:rFonts w:ascii="Times New Roman" w:hAnsi="Times New Roman" w:cs="Times New Roman"/>
          <w:b/>
          <w:sz w:val="24"/>
          <w:szCs w:val="24"/>
        </w:rPr>
        <w:t>İddia (</w:t>
      </w:r>
      <w:proofErr w:type="spellStart"/>
      <w:r w:rsidRPr="00B6621A">
        <w:rPr>
          <w:rFonts w:ascii="Times New Roman" w:hAnsi="Times New Roman" w:cs="Times New Roman"/>
          <w:b/>
          <w:sz w:val="24"/>
          <w:szCs w:val="24"/>
        </w:rPr>
        <w:t>Claim</w:t>
      </w:r>
      <w:proofErr w:type="spellEnd"/>
      <w:r w:rsidRPr="00B6621A">
        <w:rPr>
          <w:rFonts w:ascii="Times New Roman" w:hAnsi="Times New Roman" w:cs="Times New Roman"/>
          <w:b/>
          <w:sz w:val="24"/>
          <w:szCs w:val="24"/>
        </w:rPr>
        <w:t xml:space="preserve">) </w:t>
      </w:r>
    </w:p>
    <w:p w:rsidR="005D1B20" w:rsidRPr="00B6621A" w:rsidRDefault="005D1B20" w:rsidP="00C34FBA">
      <w:pPr>
        <w:autoSpaceDE w:val="0"/>
        <w:autoSpaceDN w:val="0"/>
        <w:adjustRightInd w:val="0"/>
        <w:spacing w:after="0" w:line="300" w:lineRule="auto"/>
        <w:jc w:val="both"/>
        <w:rPr>
          <w:rFonts w:ascii="Times New Roman" w:hAnsi="Times New Roman" w:cs="Times New Roman"/>
          <w:b/>
          <w:sz w:val="24"/>
          <w:szCs w:val="24"/>
        </w:rPr>
      </w:pPr>
    </w:p>
    <w:p w:rsidR="005D1B20" w:rsidRPr="00B6621A" w:rsidRDefault="005D1B20"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xml:space="preserve"> terminolojisinde yer alan "</w:t>
      </w:r>
      <w:proofErr w:type="spellStart"/>
      <w:r w:rsidRPr="00B6621A">
        <w:rPr>
          <w:rFonts w:ascii="Times New Roman" w:hAnsi="Times New Roman" w:cs="Times New Roman"/>
          <w:sz w:val="24"/>
          <w:szCs w:val="24"/>
        </w:rPr>
        <w:t>claim</w:t>
      </w:r>
      <w:proofErr w:type="spellEnd"/>
      <w:r w:rsidRPr="00B6621A">
        <w:rPr>
          <w:rFonts w:ascii="Times New Roman" w:hAnsi="Times New Roman" w:cs="Times New Roman"/>
          <w:sz w:val="24"/>
          <w:szCs w:val="24"/>
        </w:rPr>
        <w:t>" kelimesi, belli bir konuda mutabakat sağlamak üzere ileri sürülen ifadeler olarak karşımıza çıkmaktadır.</w:t>
      </w:r>
      <w:r w:rsidR="009234DC" w:rsidRPr="00B6621A">
        <w:rPr>
          <w:rFonts w:ascii="Times New Roman" w:hAnsi="Times New Roman" w:cs="Times New Roman"/>
          <w:sz w:val="24"/>
          <w:szCs w:val="24"/>
        </w:rPr>
        <w:t xml:space="preserve"> Bu yönüyle iddia (</w:t>
      </w:r>
      <w:proofErr w:type="spellStart"/>
      <w:r w:rsidR="009234DC" w:rsidRPr="00B6621A">
        <w:rPr>
          <w:rFonts w:ascii="Times New Roman" w:hAnsi="Times New Roman" w:cs="Times New Roman"/>
          <w:sz w:val="24"/>
          <w:szCs w:val="24"/>
        </w:rPr>
        <w:t>claim</w:t>
      </w:r>
      <w:proofErr w:type="spellEnd"/>
      <w:r w:rsidR="009234DC" w:rsidRPr="00B6621A">
        <w:rPr>
          <w:rFonts w:ascii="Times New Roman" w:hAnsi="Times New Roman" w:cs="Times New Roman"/>
          <w:sz w:val="24"/>
          <w:szCs w:val="24"/>
        </w:rPr>
        <w:t xml:space="preserve">), kamusal olarak genel kabulü sağlamaya yönelik ileri sürülen ifadeler olarak anlaşılmaktadır. </w:t>
      </w:r>
      <w:proofErr w:type="spellStart"/>
      <w:r w:rsidR="009234DC" w:rsidRPr="00B6621A">
        <w:rPr>
          <w:rFonts w:ascii="Times New Roman" w:hAnsi="Times New Roman" w:cs="Times New Roman"/>
          <w:sz w:val="24"/>
          <w:szCs w:val="24"/>
        </w:rPr>
        <w:t>Toulmin'e</w:t>
      </w:r>
      <w:proofErr w:type="spellEnd"/>
      <w:r w:rsidR="009234DC" w:rsidRPr="00B6621A">
        <w:rPr>
          <w:rFonts w:ascii="Times New Roman" w:hAnsi="Times New Roman" w:cs="Times New Roman"/>
          <w:sz w:val="24"/>
          <w:szCs w:val="24"/>
        </w:rPr>
        <w:t xml:space="preserve"> göre iddialar hipotezlere benzemektedir. Herhangi bir desteği olmayan başlangıç noktalarıdır. Fakat zamanla belli bir desteğe kavuşan, belli bir keşfi gözler önüne seren sonuçlar olarak zuhur etmektedir (</w:t>
      </w:r>
      <w:proofErr w:type="spellStart"/>
      <w:r w:rsidR="009234DC" w:rsidRPr="00B6621A">
        <w:rPr>
          <w:rFonts w:ascii="Times New Roman" w:hAnsi="Times New Roman" w:cs="Times New Roman"/>
          <w:sz w:val="24"/>
          <w:szCs w:val="24"/>
        </w:rPr>
        <w:t>Toulmin</w:t>
      </w:r>
      <w:proofErr w:type="spellEnd"/>
      <w:r w:rsidR="009234DC" w:rsidRPr="00B6621A">
        <w:rPr>
          <w:rFonts w:ascii="Times New Roman" w:hAnsi="Times New Roman" w:cs="Times New Roman"/>
          <w:sz w:val="24"/>
          <w:szCs w:val="24"/>
        </w:rPr>
        <w:t xml:space="preserve"> et al., 1984: 30). İddianın ileri sürüldüğü alanda belirli sonuçların ortaya çıkmasına vesile olmaktadır. Örneğin; hukukta bir hüküm olup bir cezaya ya da beraata dönüşmekte, tıpta bir reçete olarak sunulmakta, bilimsel olarak ise ait olduğu bilimsel alanın külliyatına bir açıklama olarak eklemlenmektedir (</w:t>
      </w:r>
      <w:proofErr w:type="spellStart"/>
      <w:r w:rsidR="009234DC" w:rsidRPr="00B6621A">
        <w:rPr>
          <w:rFonts w:ascii="Times New Roman" w:hAnsi="Times New Roman" w:cs="Times New Roman"/>
          <w:sz w:val="24"/>
          <w:szCs w:val="24"/>
        </w:rPr>
        <w:t>Toulmin</w:t>
      </w:r>
      <w:proofErr w:type="spellEnd"/>
      <w:r w:rsidR="009234DC" w:rsidRPr="00B6621A">
        <w:rPr>
          <w:rFonts w:ascii="Times New Roman" w:hAnsi="Times New Roman" w:cs="Times New Roman"/>
          <w:sz w:val="24"/>
          <w:szCs w:val="24"/>
        </w:rPr>
        <w:t xml:space="preserve"> et al., 1984: 30).</w:t>
      </w:r>
    </w:p>
    <w:p w:rsidR="009234DC" w:rsidRPr="00B6621A" w:rsidRDefault="009234DC" w:rsidP="00C34FBA">
      <w:pPr>
        <w:autoSpaceDE w:val="0"/>
        <w:autoSpaceDN w:val="0"/>
        <w:adjustRightInd w:val="0"/>
        <w:spacing w:after="0" w:line="300" w:lineRule="auto"/>
        <w:jc w:val="both"/>
        <w:rPr>
          <w:rFonts w:ascii="Times New Roman" w:hAnsi="Times New Roman" w:cs="Times New Roman"/>
          <w:sz w:val="24"/>
          <w:szCs w:val="24"/>
        </w:rPr>
      </w:pPr>
    </w:p>
    <w:p w:rsidR="009234DC" w:rsidRPr="00B6621A" w:rsidRDefault="009234DC"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İddianın kanıtlanırken belli bir mantıksal düzene uygun olarak hareket edilmesi gerekmektedir.  Bu doğrultuda </w:t>
      </w: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xml:space="preserve"> ileri sürdüğü üç temel kural bulunmaktadır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31). Bunlar; </w:t>
      </w:r>
    </w:p>
    <w:p w:rsidR="009234DC" w:rsidRPr="00B6621A" w:rsidRDefault="009234DC" w:rsidP="00C34FBA">
      <w:pPr>
        <w:autoSpaceDE w:val="0"/>
        <w:autoSpaceDN w:val="0"/>
        <w:adjustRightInd w:val="0"/>
        <w:spacing w:after="0" w:line="300" w:lineRule="auto"/>
        <w:jc w:val="both"/>
        <w:rPr>
          <w:rFonts w:ascii="Times New Roman" w:hAnsi="Times New Roman" w:cs="Times New Roman"/>
          <w:sz w:val="24"/>
          <w:szCs w:val="24"/>
        </w:rPr>
      </w:pPr>
    </w:p>
    <w:p w:rsidR="009234DC" w:rsidRPr="00B6621A" w:rsidRDefault="009234DC" w:rsidP="00C34FBA">
      <w:pPr>
        <w:pStyle w:val="ListeParagraf"/>
        <w:numPr>
          <w:ilvl w:val="0"/>
          <w:numId w:val="3"/>
        </w:num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İddiayı ilgili olgular üzerine oturtmak, </w:t>
      </w:r>
    </w:p>
    <w:p w:rsidR="009234DC" w:rsidRPr="00B6621A" w:rsidRDefault="009234DC" w:rsidP="00C34FBA">
      <w:pPr>
        <w:pStyle w:val="ListeParagraf"/>
        <w:numPr>
          <w:ilvl w:val="0"/>
          <w:numId w:val="3"/>
        </w:num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Genel kural, yasa ve prensipleri ilgili iddianın olgularına dayandırmak, </w:t>
      </w:r>
    </w:p>
    <w:p w:rsidR="009234DC" w:rsidRPr="00B6621A" w:rsidRDefault="009234DC" w:rsidP="00C34FBA">
      <w:pPr>
        <w:pStyle w:val="ListeParagraf"/>
        <w:numPr>
          <w:ilvl w:val="0"/>
          <w:numId w:val="3"/>
        </w:num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İddiaya ilişkin ileri sürülen mesnet ve güvencenin neden başka bir alternatifinin olmadığını temellendirmektir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1984:31). </w:t>
      </w:r>
    </w:p>
    <w:p w:rsidR="009234DC" w:rsidRPr="00B6621A" w:rsidRDefault="009234DC" w:rsidP="00C34FBA">
      <w:pPr>
        <w:autoSpaceDE w:val="0"/>
        <w:autoSpaceDN w:val="0"/>
        <w:adjustRightInd w:val="0"/>
        <w:spacing w:after="0" w:line="300" w:lineRule="auto"/>
        <w:jc w:val="both"/>
        <w:rPr>
          <w:rFonts w:ascii="Times New Roman" w:hAnsi="Times New Roman" w:cs="Times New Roman"/>
          <w:b/>
          <w:sz w:val="24"/>
          <w:szCs w:val="24"/>
        </w:rPr>
      </w:pPr>
    </w:p>
    <w:p w:rsidR="00115F6D" w:rsidRPr="00B6621A" w:rsidRDefault="00115F6D" w:rsidP="00C34FBA">
      <w:pPr>
        <w:autoSpaceDE w:val="0"/>
        <w:autoSpaceDN w:val="0"/>
        <w:adjustRightInd w:val="0"/>
        <w:spacing w:after="0" w:line="300" w:lineRule="auto"/>
        <w:jc w:val="both"/>
        <w:rPr>
          <w:rFonts w:ascii="Times New Roman" w:hAnsi="Times New Roman" w:cs="Times New Roman"/>
          <w:sz w:val="24"/>
          <w:szCs w:val="24"/>
        </w:rPr>
      </w:pPr>
    </w:p>
    <w:p w:rsidR="00115F6D" w:rsidRPr="00B6621A" w:rsidRDefault="009234DC"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Ancak bazen ileri sürülen iddialar içerisinde bulunan bazı kavramlar iddianın alternatif biçimlerde yorumlanmasına sebep olabilmektedir.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bu durumu İngilizcedeki "mad" sıfatı üzerinden açıklamaktadır. Örneğin, birisinin "mad" olduğunu söylemekle onun bir şeye sinirlendiğini, kendini yönetemeyecek kadar akli dengesinin olmadığını ya da psikolojik bir buhran geçirdiğini anlayabiliriz. "Mad" sıfatının sahip olduğu bu üç anlamdan hangisinin ileri sürüldüğünü tespit etmek ise bu sözcüğün nerede söylendiğine bağlı olarak değişmektedir. Bu anlamda "mad" kelimesinin belli bir mesnede dayandırılması gerekmektedir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31-32).</w:t>
      </w:r>
    </w:p>
    <w:p w:rsidR="00115F6D" w:rsidRPr="00B6621A" w:rsidRDefault="00115F6D" w:rsidP="00C34FBA">
      <w:pPr>
        <w:autoSpaceDE w:val="0"/>
        <w:autoSpaceDN w:val="0"/>
        <w:adjustRightInd w:val="0"/>
        <w:spacing w:after="0" w:line="300" w:lineRule="auto"/>
        <w:jc w:val="both"/>
        <w:rPr>
          <w:rFonts w:ascii="Times New Roman" w:hAnsi="Times New Roman" w:cs="Times New Roman"/>
          <w:sz w:val="24"/>
          <w:szCs w:val="24"/>
        </w:rPr>
      </w:pPr>
    </w:p>
    <w:p w:rsidR="00115F6D" w:rsidRPr="00B6621A" w:rsidRDefault="009574B3" w:rsidP="00C34FBA">
      <w:pPr>
        <w:autoSpaceDE w:val="0"/>
        <w:autoSpaceDN w:val="0"/>
        <w:adjustRightInd w:val="0"/>
        <w:spacing w:after="0" w:line="300" w:lineRule="auto"/>
        <w:jc w:val="both"/>
        <w:rPr>
          <w:rFonts w:ascii="Times New Roman" w:hAnsi="Times New Roman" w:cs="Times New Roman"/>
          <w:b/>
          <w:sz w:val="24"/>
          <w:szCs w:val="24"/>
        </w:rPr>
      </w:pPr>
      <w:r w:rsidRPr="00B6621A">
        <w:rPr>
          <w:rFonts w:ascii="Times New Roman" w:hAnsi="Times New Roman" w:cs="Times New Roman"/>
          <w:b/>
          <w:sz w:val="24"/>
          <w:szCs w:val="24"/>
        </w:rPr>
        <w:t>Mesnet</w:t>
      </w:r>
      <w:r w:rsidR="009234DC" w:rsidRPr="00B6621A">
        <w:rPr>
          <w:rFonts w:ascii="Times New Roman" w:hAnsi="Times New Roman" w:cs="Times New Roman"/>
          <w:b/>
          <w:sz w:val="24"/>
          <w:szCs w:val="24"/>
        </w:rPr>
        <w:t xml:space="preserve"> (</w:t>
      </w:r>
      <w:proofErr w:type="spellStart"/>
      <w:r w:rsidR="009234DC" w:rsidRPr="00B6621A">
        <w:rPr>
          <w:rFonts w:ascii="Times New Roman" w:hAnsi="Times New Roman" w:cs="Times New Roman"/>
          <w:b/>
          <w:sz w:val="24"/>
          <w:szCs w:val="24"/>
        </w:rPr>
        <w:t>Ground</w:t>
      </w:r>
      <w:proofErr w:type="spellEnd"/>
      <w:r w:rsidR="009234DC" w:rsidRPr="00B6621A">
        <w:rPr>
          <w:rFonts w:ascii="Times New Roman" w:hAnsi="Times New Roman" w:cs="Times New Roman"/>
          <w:b/>
          <w:sz w:val="24"/>
          <w:szCs w:val="24"/>
        </w:rPr>
        <w:t xml:space="preserve">) </w:t>
      </w:r>
    </w:p>
    <w:p w:rsidR="009234DC" w:rsidRPr="00B6621A" w:rsidRDefault="009234DC" w:rsidP="00C34FBA">
      <w:pPr>
        <w:autoSpaceDE w:val="0"/>
        <w:autoSpaceDN w:val="0"/>
        <w:adjustRightInd w:val="0"/>
        <w:spacing w:after="0" w:line="300" w:lineRule="auto"/>
        <w:jc w:val="both"/>
        <w:rPr>
          <w:rFonts w:ascii="Times New Roman" w:hAnsi="Times New Roman" w:cs="Times New Roman"/>
          <w:b/>
          <w:sz w:val="24"/>
          <w:szCs w:val="24"/>
        </w:rPr>
      </w:pPr>
    </w:p>
    <w:p w:rsidR="009234DC" w:rsidRPr="00B6621A" w:rsidRDefault="009234DC"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Türkçe karşılığı mesnet olan "</w:t>
      </w:r>
      <w:proofErr w:type="spellStart"/>
      <w:r w:rsidRPr="00B6621A">
        <w:rPr>
          <w:rFonts w:ascii="Times New Roman" w:hAnsi="Times New Roman" w:cs="Times New Roman"/>
          <w:sz w:val="24"/>
          <w:szCs w:val="24"/>
        </w:rPr>
        <w:t>ground</w:t>
      </w:r>
      <w:proofErr w:type="spellEnd"/>
      <w:r w:rsidRPr="00B6621A">
        <w:rPr>
          <w:rFonts w:ascii="Times New Roman" w:hAnsi="Times New Roman" w:cs="Times New Roman"/>
          <w:sz w:val="24"/>
          <w:szCs w:val="24"/>
        </w:rPr>
        <w:t>" kavramı, argümanın ikinci elemanıdır. "Bir iddiayı ileri sürerken nasıl ilerlemek zorundayım?" sorusunun cevabını vermeye çalışır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38). İddiayı desteklemek üzere kanıt, özel olgular ve veriler sunan cümlelerdir. Almanca "</w:t>
      </w:r>
      <w:proofErr w:type="spellStart"/>
      <w:r w:rsidRPr="00B6621A">
        <w:rPr>
          <w:rFonts w:ascii="Times New Roman" w:hAnsi="Times New Roman" w:cs="Times New Roman"/>
          <w:sz w:val="24"/>
          <w:szCs w:val="24"/>
        </w:rPr>
        <w:t>grund</w:t>
      </w:r>
      <w:proofErr w:type="spellEnd"/>
      <w:r w:rsidRPr="00B6621A">
        <w:rPr>
          <w:rFonts w:ascii="Times New Roman" w:hAnsi="Times New Roman" w:cs="Times New Roman"/>
          <w:sz w:val="24"/>
          <w:szCs w:val="24"/>
        </w:rPr>
        <w:t>" kelimesinden türemiştir. Bu kelime ise denizin dibi anlamına gelmektedir (</w:t>
      </w:r>
      <w:hyperlink r:id="rId12" w:history="1">
        <w:r w:rsidRPr="00B6621A">
          <w:rPr>
            <w:rStyle w:val="Kpr"/>
            <w:rFonts w:ascii="Times New Roman" w:hAnsi="Times New Roman" w:cs="Times New Roman"/>
            <w:color w:val="auto"/>
            <w:sz w:val="24"/>
            <w:szCs w:val="24"/>
          </w:rPr>
          <w:t>www.etymonline.com</w:t>
        </w:r>
      </w:hyperlink>
      <w:r w:rsidRPr="00B6621A">
        <w:rPr>
          <w:rFonts w:ascii="Times New Roman" w:hAnsi="Times New Roman" w:cs="Times New Roman"/>
          <w:sz w:val="24"/>
          <w:szCs w:val="24"/>
        </w:rPr>
        <w:t>).</w:t>
      </w:r>
    </w:p>
    <w:p w:rsidR="0010231D" w:rsidRPr="00B6621A" w:rsidRDefault="0010231D" w:rsidP="00C34FBA">
      <w:pPr>
        <w:autoSpaceDE w:val="0"/>
        <w:autoSpaceDN w:val="0"/>
        <w:adjustRightInd w:val="0"/>
        <w:spacing w:after="0" w:line="300" w:lineRule="auto"/>
        <w:jc w:val="both"/>
        <w:rPr>
          <w:rFonts w:ascii="Times New Roman" w:hAnsi="Times New Roman" w:cs="Times New Roman"/>
          <w:sz w:val="24"/>
          <w:szCs w:val="24"/>
        </w:rPr>
      </w:pPr>
    </w:p>
    <w:p w:rsidR="0010231D" w:rsidRPr="00B6621A" w:rsidRDefault="0010231D"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Mesnet, hâlihazırda doğru olarak kabul edilmiş durumlardır. Dolayısıyla iddianın doğruluğunu ispat etmek için kullanılır. Bu bağlamda, iddiayı öne süren kişi, olgu olsun gözlem olsun ya da istatistik veriler olsun iddiaya ilişkin ne kadar spesifik bilgiyi toplayabilirse iddiayı desteklemek için kullanmaktadır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38). Buradan anlaşılacağı üzere mesnet özel bir belge niteliği taşımakta sadece iki tarafı ilgilendiren bir anlaşma olarak karşımıza çıkmaktadır. Nasıl ki bir senet iki tarafı bağlayan bir anlaşma olarak metni bir protokol olarak ortaya çıkıyorsa “</w:t>
      </w:r>
      <w:proofErr w:type="spellStart"/>
      <w:r w:rsidRPr="00B6621A">
        <w:rPr>
          <w:rFonts w:ascii="Times New Roman" w:hAnsi="Times New Roman" w:cs="Times New Roman"/>
          <w:sz w:val="24"/>
          <w:szCs w:val="24"/>
        </w:rPr>
        <w:t>ground</w:t>
      </w:r>
      <w:proofErr w:type="spellEnd"/>
      <w:r w:rsidRPr="00B6621A">
        <w:rPr>
          <w:rFonts w:ascii="Times New Roman" w:hAnsi="Times New Roman" w:cs="Times New Roman"/>
          <w:sz w:val="24"/>
          <w:szCs w:val="24"/>
        </w:rPr>
        <w:t xml:space="preserve">” kavramı da </w:t>
      </w: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xml:space="preserve"> ifade ettiği gibi sadece belli bir iddia için hazırlanmış bir senet olarak ortaya çıkmaktadır. Bu sebepten ötürü “</w:t>
      </w:r>
      <w:proofErr w:type="spellStart"/>
      <w:r w:rsidRPr="00B6621A">
        <w:rPr>
          <w:rFonts w:ascii="Times New Roman" w:hAnsi="Times New Roman" w:cs="Times New Roman"/>
          <w:sz w:val="24"/>
          <w:szCs w:val="24"/>
        </w:rPr>
        <w:t>ground</w:t>
      </w:r>
      <w:proofErr w:type="spellEnd"/>
      <w:r w:rsidRPr="00B6621A">
        <w:rPr>
          <w:rFonts w:ascii="Times New Roman" w:hAnsi="Times New Roman" w:cs="Times New Roman"/>
          <w:sz w:val="24"/>
          <w:szCs w:val="24"/>
        </w:rPr>
        <w:t xml:space="preserve">” o iddianın dışında herhangi başka bir iddia için kullanılamamakta; iddiayı ortaya </w:t>
      </w:r>
      <w:r w:rsidRPr="00B6621A">
        <w:rPr>
          <w:rFonts w:ascii="Times New Roman" w:hAnsi="Times New Roman" w:cs="Times New Roman"/>
          <w:sz w:val="24"/>
          <w:szCs w:val="24"/>
        </w:rPr>
        <w:lastRenderedPageBreak/>
        <w:t>çıkaran olay, olgu ve durumlar başka bir iddianın dayanağı olamamaktadır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38).</w:t>
      </w:r>
    </w:p>
    <w:p w:rsidR="0010231D" w:rsidRPr="00B6621A" w:rsidRDefault="0010231D" w:rsidP="00C34FBA">
      <w:pPr>
        <w:autoSpaceDE w:val="0"/>
        <w:autoSpaceDN w:val="0"/>
        <w:adjustRightInd w:val="0"/>
        <w:spacing w:after="0" w:line="300" w:lineRule="auto"/>
        <w:jc w:val="both"/>
        <w:rPr>
          <w:rFonts w:ascii="Times New Roman" w:hAnsi="Times New Roman" w:cs="Times New Roman"/>
          <w:sz w:val="24"/>
          <w:szCs w:val="24"/>
        </w:rPr>
      </w:pPr>
    </w:p>
    <w:p w:rsidR="0010231D" w:rsidRPr="00B6621A" w:rsidRDefault="009574B3"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M</w:t>
      </w:r>
      <w:r w:rsidR="0010231D" w:rsidRPr="00B6621A">
        <w:rPr>
          <w:rFonts w:ascii="Times New Roman" w:hAnsi="Times New Roman" w:cs="Times New Roman"/>
          <w:sz w:val="24"/>
          <w:szCs w:val="24"/>
        </w:rPr>
        <w:t>esnet argümanın sabit bir parçası olmakla birlikte içeriği alandan alana değişmekte ve çeşitlenmektedir (</w:t>
      </w:r>
      <w:proofErr w:type="spellStart"/>
      <w:r w:rsidR="0010231D" w:rsidRPr="00B6621A">
        <w:rPr>
          <w:rFonts w:ascii="Times New Roman" w:hAnsi="Times New Roman" w:cs="Times New Roman"/>
          <w:sz w:val="24"/>
          <w:szCs w:val="24"/>
        </w:rPr>
        <w:t>Toulmin</w:t>
      </w:r>
      <w:proofErr w:type="spellEnd"/>
      <w:r w:rsidR="0010231D" w:rsidRPr="00B6621A">
        <w:rPr>
          <w:rFonts w:ascii="Times New Roman" w:hAnsi="Times New Roman" w:cs="Times New Roman"/>
          <w:sz w:val="24"/>
          <w:szCs w:val="24"/>
        </w:rPr>
        <w:t xml:space="preserve"> et al., 1984: 41). Bu yönüyle mesnet, her iddiaya özgü özel olay ve olgular olarak da tarif edilebilmektedir (</w:t>
      </w:r>
      <w:proofErr w:type="spellStart"/>
      <w:r w:rsidR="0010231D" w:rsidRPr="00B6621A">
        <w:rPr>
          <w:rFonts w:ascii="Times New Roman" w:hAnsi="Times New Roman" w:cs="Times New Roman"/>
          <w:sz w:val="24"/>
          <w:szCs w:val="24"/>
        </w:rPr>
        <w:t>Toulmin</w:t>
      </w:r>
      <w:proofErr w:type="spellEnd"/>
      <w:r w:rsidR="0010231D" w:rsidRPr="00B6621A">
        <w:rPr>
          <w:rFonts w:ascii="Times New Roman" w:hAnsi="Times New Roman" w:cs="Times New Roman"/>
          <w:sz w:val="24"/>
          <w:szCs w:val="24"/>
        </w:rPr>
        <w:t xml:space="preserve"> et al., 1984: 42). Mesnedin özel olay ve olgular olarak ortaya çıkması ise ileri sürülen iddianın belli bir özel durum üzerine kurgulanmış olmasından kaynaklanmaktadır. Nihayetinde karşımızda yer alan kişilerin iddiayı ileri sürdüğümüzde bizden istedikleri, hangi özel durumun sahip olduğumuz iddiayı ileri sürmemize vesile olduğunu anlamaktır. Mesnet de bu sorunun cevabını vermeye çalışan bir argüman parçası olarak zuhur etmektedir.</w:t>
      </w:r>
    </w:p>
    <w:p w:rsidR="0010231D" w:rsidRPr="00B6621A" w:rsidRDefault="0010231D" w:rsidP="00C34FBA">
      <w:pPr>
        <w:autoSpaceDE w:val="0"/>
        <w:autoSpaceDN w:val="0"/>
        <w:adjustRightInd w:val="0"/>
        <w:spacing w:after="0" w:line="300" w:lineRule="auto"/>
        <w:jc w:val="both"/>
        <w:rPr>
          <w:rFonts w:ascii="Times New Roman" w:hAnsi="Times New Roman" w:cs="Times New Roman"/>
          <w:sz w:val="24"/>
          <w:szCs w:val="24"/>
        </w:rPr>
      </w:pPr>
    </w:p>
    <w:p w:rsidR="0010231D" w:rsidRPr="00B6621A" w:rsidRDefault="0010231D"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Ancak mesnedin hangi özel durumun iddiayı ileri sürmemize vesile olduğuna yönelik sunduğu cevap, </w:t>
      </w:r>
      <w:proofErr w:type="spellStart"/>
      <w:r w:rsidRPr="00B6621A">
        <w:rPr>
          <w:rFonts w:ascii="Times New Roman" w:hAnsi="Times New Roman" w:cs="Times New Roman"/>
          <w:sz w:val="24"/>
          <w:szCs w:val="24"/>
        </w:rPr>
        <w:t>argümantasyonun</w:t>
      </w:r>
      <w:proofErr w:type="spellEnd"/>
      <w:r w:rsidRPr="00B6621A">
        <w:rPr>
          <w:rFonts w:ascii="Times New Roman" w:hAnsi="Times New Roman" w:cs="Times New Roman"/>
          <w:sz w:val="24"/>
          <w:szCs w:val="24"/>
        </w:rPr>
        <w:t xml:space="preserve"> işleyişi ya da argümanın geçerliliği için tek başına yeterli olmamaktadır. Mesnedin iddiaya bağlanması gerekmektedir. Bu da </w:t>
      </w: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xml:space="preserve"> "güvence (</w:t>
      </w:r>
      <w:proofErr w:type="spellStart"/>
      <w:r w:rsidRPr="00B6621A">
        <w:rPr>
          <w:rFonts w:ascii="Times New Roman" w:hAnsi="Times New Roman" w:cs="Times New Roman"/>
          <w:sz w:val="24"/>
          <w:szCs w:val="24"/>
        </w:rPr>
        <w:t>warrant</w:t>
      </w:r>
      <w:proofErr w:type="spellEnd"/>
      <w:r w:rsidRPr="00B6621A">
        <w:rPr>
          <w:rFonts w:ascii="Times New Roman" w:hAnsi="Times New Roman" w:cs="Times New Roman"/>
          <w:sz w:val="24"/>
          <w:szCs w:val="24"/>
        </w:rPr>
        <w:t>)" kavramıyla mümkün olmaktadır.</w:t>
      </w:r>
    </w:p>
    <w:p w:rsidR="0010231D" w:rsidRPr="00B6621A" w:rsidRDefault="0010231D" w:rsidP="00C34FBA">
      <w:pPr>
        <w:autoSpaceDE w:val="0"/>
        <w:autoSpaceDN w:val="0"/>
        <w:adjustRightInd w:val="0"/>
        <w:spacing w:after="0" w:line="300" w:lineRule="auto"/>
        <w:jc w:val="both"/>
        <w:rPr>
          <w:rFonts w:ascii="Times New Roman" w:hAnsi="Times New Roman" w:cs="Times New Roman"/>
          <w:sz w:val="24"/>
          <w:szCs w:val="24"/>
        </w:rPr>
      </w:pPr>
    </w:p>
    <w:p w:rsidR="0010231D" w:rsidRPr="00B6621A" w:rsidRDefault="0010231D" w:rsidP="00C34FBA">
      <w:pPr>
        <w:autoSpaceDE w:val="0"/>
        <w:autoSpaceDN w:val="0"/>
        <w:adjustRightInd w:val="0"/>
        <w:spacing w:after="0" w:line="300" w:lineRule="auto"/>
        <w:jc w:val="both"/>
        <w:rPr>
          <w:rFonts w:ascii="Times New Roman" w:hAnsi="Times New Roman" w:cs="Times New Roman"/>
          <w:b/>
          <w:sz w:val="24"/>
          <w:szCs w:val="24"/>
        </w:rPr>
      </w:pPr>
      <w:r w:rsidRPr="00B6621A">
        <w:rPr>
          <w:rFonts w:ascii="Times New Roman" w:hAnsi="Times New Roman" w:cs="Times New Roman"/>
          <w:b/>
          <w:sz w:val="24"/>
          <w:szCs w:val="24"/>
        </w:rPr>
        <w:t>Güvence (</w:t>
      </w:r>
      <w:proofErr w:type="spellStart"/>
      <w:r w:rsidRPr="00B6621A">
        <w:rPr>
          <w:rFonts w:ascii="Times New Roman" w:hAnsi="Times New Roman" w:cs="Times New Roman"/>
          <w:b/>
          <w:sz w:val="24"/>
          <w:szCs w:val="24"/>
        </w:rPr>
        <w:t>Warrant</w:t>
      </w:r>
      <w:proofErr w:type="spellEnd"/>
      <w:r w:rsidRPr="00B6621A">
        <w:rPr>
          <w:rFonts w:ascii="Times New Roman" w:hAnsi="Times New Roman" w:cs="Times New Roman"/>
          <w:b/>
          <w:sz w:val="24"/>
          <w:szCs w:val="24"/>
        </w:rPr>
        <w:t xml:space="preserve">) </w:t>
      </w:r>
    </w:p>
    <w:p w:rsidR="009574B3" w:rsidRPr="00B6621A" w:rsidRDefault="009574B3" w:rsidP="00C34FBA">
      <w:pPr>
        <w:autoSpaceDE w:val="0"/>
        <w:autoSpaceDN w:val="0"/>
        <w:adjustRightInd w:val="0"/>
        <w:spacing w:after="0" w:line="300" w:lineRule="auto"/>
        <w:jc w:val="both"/>
        <w:rPr>
          <w:rFonts w:ascii="Times New Roman" w:hAnsi="Times New Roman" w:cs="Times New Roman"/>
          <w:b/>
          <w:sz w:val="24"/>
          <w:szCs w:val="24"/>
        </w:rPr>
      </w:pPr>
    </w:p>
    <w:p w:rsidR="009574B3" w:rsidRPr="00B6621A" w:rsidRDefault="009574B3" w:rsidP="00C34FBA">
      <w:pPr>
        <w:autoSpaceDE w:val="0"/>
        <w:autoSpaceDN w:val="0"/>
        <w:adjustRightInd w:val="0"/>
        <w:spacing w:after="0" w:line="300" w:lineRule="auto"/>
        <w:jc w:val="both"/>
        <w:rPr>
          <w:rFonts w:ascii="Times New Roman" w:hAnsi="Times New Roman" w:cs="Times New Roman"/>
          <w:b/>
          <w:sz w:val="24"/>
          <w:szCs w:val="24"/>
        </w:rPr>
      </w:pPr>
      <w:proofErr w:type="spellStart"/>
      <w:r w:rsidRPr="00B6621A">
        <w:rPr>
          <w:rFonts w:ascii="Times New Roman" w:hAnsi="Times New Roman" w:cs="Times New Roman"/>
          <w:sz w:val="24"/>
          <w:szCs w:val="24"/>
        </w:rPr>
        <w:t>Warrant</w:t>
      </w:r>
      <w:proofErr w:type="spellEnd"/>
      <w:r w:rsidRPr="00B6621A">
        <w:rPr>
          <w:rFonts w:ascii="Times New Roman" w:hAnsi="Times New Roman" w:cs="Times New Roman"/>
          <w:sz w:val="24"/>
          <w:szCs w:val="24"/>
        </w:rPr>
        <w:t>" kavramı tarihsel süreçte izin (</w:t>
      </w:r>
      <w:proofErr w:type="spellStart"/>
      <w:r w:rsidRPr="00B6621A">
        <w:rPr>
          <w:rFonts w:ascii="Times New Roman" w:hAnsi="Times New Roman" w:cs="Times New Roman"/>
          <w:sz w:val="24"/>
          <w:szCs w:val="24"/>
        </w:rPr>
        <w:t>permit</w:t>
      </w:r>
      <w:proofErr w:type="spellEnd"/>
      <w:r w:rsidRPr="00B6621A">
        <w:rPr>
          <w:rFonts w:ascii="Times New Roman" w:hAnsi="Times New Roman" w:cs="Times New Roman"/>
          <w:sz w:val="24"/>
          <w:szCs w:val="24"/>
        </w:rPr>
        <w:t>) ve ehliyet (</w:t>
      </w:r>
      <w:proofErr w:type="spellStart"/>
      <w:r w:rsidRPr="00B6621A">
        <w:rPr>
          <w:rFonts w:ascii="Times New Roman" w:hAnsi="Times New Roman" w:cs="Times New Roman"/>
          <w:sz w:val="24"/>
          <w:szCs w:val="24"/>
        </w:rPr>
        <w:t>licence</w:t>
      </w:r>
      <w:proofErr w:type="spellEnd"/>
      <w:r w:rsidRPr="00B6621A">
        <w:rPr>
          <w:rFonts w:ascii="Times New Roman" w:hAnsi="Times New Roman" w:cs="Times New Roman"/>
          <w:sz w:val="24"/>
          <w:szCs w:val="24"/>
        </w:rPr>
        <w:t>) kelimeleriyle eş anlamlı olarak kullanılmıştır (www.etymonline.com). Dolayısıyla "</w:t>
      </w:r>
      <w:proofErr w:type="spellStart"/>
      <w:r w:rsidRPr="00B6621A">
        <w:rPr>
          <w:rFonts w:ascii="Times New Roman" w:hAnsi="Times New Roman" w:cs="Times New Roman"/>
          <w:sz w:val="24"/>
          <w:szCs w:val="24"/>
        </w:rPr>
        <w:t>warrant</w:t>
      </w:r>
      <w:proofErr w:type="spellEnd"/>
      <w:r w:rsidRPr="00B6621A">
        <w:rPr>
          <w:rFonts w:ascii="Times New Roman" w:hAnsi="Times New Roman" w:cs="Times New Roman"/>
          <w:sz w:val="24"/>
          <w:szCs w:val="24"/>
        </w:rPr>
        <w:t xml:space="preserve">"; bir konuda yetkilendirme, bir şeyi yapmak için birisine izin verme, muktedir kılma gibi anlamları da muhteva etmektedir. Bu kavramın </w:t>
      </w:r>
      <w:proofErr w:type="spellStart"/>
      <w:r w:rsidRPr="00B6621A">
        <w:rPr>
          <w:rFonts w:ascii="Times New Roman" w:hAnsi="Times New Roman" w:cs="Times New Roman"/>
          <w:sz w:val="24"/>
          <w:szCs w:val="24"/>
        </w:rPr>
        <w:t>Türkçe'ye</w:t>
      </w:r>
      <w:proofErr w:type="spellEnd"/>
      <w:r w:rsidRPr="00B6621A">
        <w:rPr>
          <w:rFonts w:ascii="Times New Roman" w:hAnsi="Times New Roman" w:cs="Times New Roman"/>
          <w:sz w:val="24"/>
          <w:szCs w:val="24"/>
        </w:rPr>
        <w:t xml:space="preserve"> en uygun karşılığı, güvence kavramına denk gelmektedir. Güvence ise; "</w:t>
      </w:r>
      <w:r w:rsidRPr="00B6621A">
        <w:rPr>
          <w:rFonts w:ascii="Times New Roman" w:hAnsi="Times New Roman" w:cs="Times New Roman"/>
          <w:i/>
          <w:iCs/>
          <w:sz w:val="24"/>
          <w:szCs w:val="24"/>
        </w:rPr>
        <w:t xml:space="preserve">bir anlaşmada taraflardan birinin sorumluluğu üzerine alması, teminat, garanti; alınan sorumluluğa karşı olarak ortaya konulan şey; birinin şüphelerini dağıtmak için söylenen inandırıcı söz, teminat </w:t>
      </w:r>
      <w:r w:rsidRPr="00B6621A">
        <w:rPr>
          <w:rFonts w:ascii="Times New Roman" w:hAnsi="Times New Roman" w:cs="Times New Roman"/>
          <w:sz w:val="24"/>
          <w:szCs w:val="24"/>
        </w:rPr>
        <w:t xml:space="preserve">anlamlarına gelmektedir (www.tdk.gov.tr). Nitekim güvencenin </w:t>
      </w:r>
      <w:proofErr w:type="spellStart"/>
      <w:r w:rsidRPr="00B6621A">
        <w:rPr>
          <w:rFonts w:ascii="Times New Roman" w:hAnsi="Times New Roman" w:cs="Times New Roman"/>
          <w:sz w:val="24"/>
          <w:szCs w:val="24"/>
        </w:rPr>
        <w:t>argümantasyondaki</w:t>
      </w:r>
      <w:proofErr w:type="spellEnd"/>
      <w:r w:rsidRPr="00B6621A">
        <w:rPr>
          <w:rFonts w:ascii="Times New Roman" w:hAnsi="Times New Roman" w:cs="Times New Roman"/>
          <w:sz w:val="24"/>
          <w:szCs w:val="24"/>
        </w:rPr>
        <w:t xml:space="preserve"> yeri "</w:t>
      </w:r>
      <w:r w:rsidRPr="00B6621A">
        <w:rPr>
          <w:rFonts w:ascii="Times New Roman" w:hAnsi="Times New Roman" w:cs="Times New Roman"/>
          <w:i/>
          <w:iCs/>
          <w:sz w:val="24"/>
          <w:szCs w:val="24"/>
        </w:rPr>
        <w:t>birinin şüphelerini dağıtmak için söylenen inandırıcı söz, teminat</w:t>
      </w:r>
      <w:r w:rsidRPr="00B6621A">
        <w:rPr>
          <w:rFonts w:ascii="Times New Roman" w:hAnsi="Times New Roman" w:cs="Times New Roman"/>
          <w:sz w:val="24"/>
          <w:szCs w:val="24"/>
        </w:rPr>
        <w:t>" anlamıyla net bir biçimde örtüşmektedir.</w:t>
      </w:r>
    </w:p>
    <w:p w:rsidR="009574B3" w:rsidRPr="00B6621A" w:rsidRDefault="009574B3" w:rsidP="00C34FBA">
      <w:pPr>
        <w:autoSpaceDE w:val="0"/>
        <w:autoSpaceDN w:val="0"/>
        <w:adjustRightInd w:val="0"/>
        <w:spacing w:after="0" w:line="300" w:lineRule="auto"/>
        <w:jc w:val="both"/>
        <w:rPr>
          <w:rFonts w:ascii="Times New Roman" w:hAnsi="Times New Roman" w:cs="Times New Roman"/>
          <w:b/>
          <w:sz w:val="24"/>
          <w:szCs w:val="24"/>
        </w:rPr>
      </w:pPr>
    </w:p>
    <w:p w:rsidR="001971A4" w:rsidRPr="00B6621A" w:rsidRDefault="009574B3"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Güvence, mesnet ve iddia arasındaki bağlantıyı kuran genel ifade biçimleri olarak karşılık bulmaktadır. Başka bir deyişle güvence, üzerinde uzlaşı sağladığımız olay ve olguların sonuca ve iddiaya nasıl bağlanması gerektiğini gösteren ifadelerdir. Güvencenin, mesnet ve iddia arasında kurmuş olduğu bu bağ, iddiaya özgü özel olay ve olguların güvenilirliğini tesis eder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45). Dolayısıyla, iddiayı doğuran olay ve olguların hiçbir şüpheye gerek kalmadan geçerli olabilmesi güvence </w:t>
      </w:r>
      <w:proofErr w:type="spellStart"/>
      <w:r w:rsidRPr="00B6621A">
        <w:rPr>
          <w:rFonts w:ascii="Times New Roman" w:hAnsi="Times New Roman" w:cs="Times New Roman"/>
          <w:sz w:val="24"/>
          <w:szCs w:val="24"/>
        </w:rPr>
        <w:t>dolayımıyla</w:t>
      </w:r>
      <w:proofErr w:type="spellEnd"/>
      <w:r w:rsidRPr="00B6621A">
        <w:rPr>
          <w:rFonts w:ascii="Times New Roman" w:hAnsi="Times New Roman" w:cs="Times New Roman"/>
          <w:sz w:val="24"/>
          <w:szCs w:val="24"/>
        </w:rPr>
        <w:t xml:space="preserve"> sağlanmaktadır.</w:t>
      </w:r>
    </w:p>
    <w:p w:rsidR="009574B3" w:rsidRPr="00B6621A" w:rsidRDefault="009574B3" w:rsidP="00C34FBA">
      <w:pPr>
        <w:autoSpaceDE w:val="0"/>
        <w:autoSpaceDN w:val="0"/>
        <w:adjustRightInd w:val="0"/>
        <w:spacing w:after="0" w:line="300" w:lineRule="auto"/>
        <w:jc w:val="both"/>
        <w:rPr>
          <w:rFonts w:ascii="Times New Roman" w:hAnsi="Times New Roman" w:cs="Times New Roman"/>
          <w:sz w:val="24"/>
          <w:szCs w:val="24"/>
        </w:rPr>
      </w:pPr>
    </w:p>
    <w:p w:rsidR="009574B3" w:rsidRPr="00B6621A" w:rsidRDefault="009574B3"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Güvencenin bir argümanda odaklandığı asıl nokta, mesnetten iddiaya geçişte görünmeyen "dolayısıyla" bağlacıdır. Bu yönüyle güvence, iddiayı önüne koyduğumuz kişi ve kişilerin </w:t>
      </w:r>
      <w:r w:rsidRPr="00B6621A">
        <w:rPr>
          <w:rFonts w:ascii="Times New Roman" w:hAnsi="Times New Roman" w:cs="Times New Roman"/>
          <w:sz w:val="24"/>
          <w:szCs w:val="24"/>
        </w:rPr>
        <w:lastRenderedPageBreak/>
        <w:t>sorması muhtemel "Oraya nasıl vardın?" sorusunun cevabını vermeye yönelik ifade biçimlerini kapsar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46). Bu ifade biçimleri, mesnede nazaran daha genel geçer ve sadece iddianın ileri sürüldüğü anda değil; her zaman için geçerli kural ve prosedürler şeklinde tebarüz etmektedir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46).</w:t>
      </w:r>
    </w:p>
    <w:p w:rsidR="009574B3" w:rsidRPr="00B6621A" w:rsidRDefault="009574B3" w:rsidP="00C34FBA">
      <w:pPr>
        <w:autoSpaceDE w:val="0"/>
        <w:autoSpaceDN w:val="0"/>
        <w:adjustRightInd w:val="0"/>
        <w:spacing w:after="0" w:line="300" w:lineRule="auto"/>
        <w:jc w:val="both"/>
        <w:rPr>
          <w:rFonts w:ascii="Times New Roman" w:hAnsi="Times New Roman" w:cs="Times New Roman"/>
          <w:sz w:val="24"/>
          <w:szCs w:val="24"/>
        </w:rPr>
      </w:pPr>
    </w:p>
    <w:p w:rsidR="009574B3" w:rsidRPr="00B6621A" w:rsidRDefault="009574B3"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xml:space="preserve"> yapmış olduğu benzetmeyle bir iddia eğer bir kekse, mesnet o kekin içerisinde olması gereken malzemeleri, güvence ise kekin nasıl yapılması gerektiğine yönelik tarifi muhteva etmektedir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47). Kekin aroması her an değişebilmekteyken kekin yapılış biçimi neredeyse hiç değişmemektedir. Bu karşılaştırmadan hareketle mesnet bir argümanın ne olduğunu belirlerken güvence argümanın nasıl kurulması gerektiğini anlatmaktadır. Bu yönüyle güvence, bir argüman ileri sürerken ya da bir konuda muhakeme gerçekleştirirken güven duyduğumuz bir argüman üretmemize vesile olan bir tarifin talimatları gibi işlev görmektedir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et al., 1984: 47).</w:t>
      </w:r>
    </w:p>
    <w:p w:rsidR="009574B3" w:rsidRPr="00B6621A" w:rsidRDefault="009574B3" w:rsidP="00C34FBA">
      <w:pPr>
        <w:autoSpaceDE w:val="0"/>
        <w:autoSpaceDN w:val="0"/>
        <w:adjustRightInd w:val="0"/>
        <w:spacing w:after="0" w:line="300" w:lineRule="auto"/>
        <w:jc w:val="both"/>
        <w:rPr>
          <w:rFonts w:ascii="Times New Roman" w:hAnsi="Times New Roman" w:cs="Times New Roman"/>
          <w:sz w:val="24"/>
          <w:szCs w:val="24"/>
        </w:rPr>
      </w:pPr>
    </w:p>
    <w:p w:rsidR="009574B3" w:rsidRPr="00B6621A" w:rsidRDefault="009574B3"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Sonuç itibariyle güvence, çıkarımın güvenilirliğini tesis etmek üzere, çıkarımla zemin arasındaki bağı kuran genel ifadelerdir. Güvencenin bilim, hukuk ve eczacılık gibi alanlardaki karşılığı doğa kanunları, hukuk kuralları ya da birtakım formül ve reçetelerdir. Güvencelerin sahip olduğu otoriter yapı, iddiayla ifade edilen duruma karşı izler kitlelerin mutabık kalmasına vesile olmaktadır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vd., 1984: 56).</w:t>
      </w:r>
    </w:p>
    <w:p w:rsidR="009574B3" w:rsidRPr="00B6621A" w:rsidRDefault="009574B3" w:rsidP="00C34FBA">
      <w:pPr>
        <w:autoSpaceDE w:val="0"/>
        <w:autoSpaceDN w:val="0"/>
        <w:adjustRightInd w:val="0"/>
        <w:spacing w:after="0" w:line="300" w:lineRule="auto"/>
        <w:jc w:val="both"/>
        <w:rPr>
          <w:rFonts w:ascii="Times New Roman" w:hAnsi="Times New Roman" w:cs="Times New Roman"/>
          <w:sz w:val="24"/>
          <w:szCs w:val="24"/>
        </w:rPr>
      </w:pPr>
    </w:p>
    <w:p w:rsidR="009574B3" w:rsidRPr="00B6621A" w:rsidRDefault="009574B3" w:rsidP="00C34FBA">
      <w:pPr>
        <w:autoSpaceDE w:val="0"/>
        <w:autoSpaceDN w:val="0"/>
        <w:adjustRightInd w:val="0"/>
        <w:spacing w:after="0" w:line="300" w:lineRule="auto"/>
        <w:jc w:val="both"/>
        <w:rPr>
          <w:rFonts w:ascii="Times New Roman" w:hAnsi="Times New Roman" w:cs="Times New Roman"/>
          <w:b/>
          <w:sz w:val="24"/>
          <w:szCs w:val="24"/>
        </w:rPr>
      </w:pPr>
      <w:r w:rsidRPr="00B6621A">
        <w:rPr>
          <w:rFonts w:ascii="Times New Roman" w:hAnsi="Times New Roman" w:cs="Times New Roman"/>
          <w:b/>
          <w:sz w:val="24"/>
          <w:szCs w:val="24"/>
        </w:rPr>
        <w:t>Dayanak (</w:t>
      </w:r>
      <w:proofErr w:type="spellStart"/>
      <w:r w:rsidRPr="00B6621A">
        <w:rPr>
          <w:rFonts w:ascii="Times New Roman" w:hAnsi="Times New Roman" w:cs="Times New Roman"/>
          <w:b/>
          <w:sz w:val="24"/>
          <w:szCs w:val="24"/>
        </w:rPr>
        <w:t>Backing</w:t>
      </w:r>
      <w:proofErr w:type="spellEnd"/>
      <w:r w:rsidRPr="00B6621A">
        <w:rPr>
          <w:rFonts w:ascii="Times New Roman" w:hAnsi="Times New Roman" w:cs="Times New Roman"/>
          <w:b/>
          <w:sz w:val="24"/>
          <w:szCs w:val="24"/>
        </w:rPr>
        <w:t xml:space="preserve">) </w:t>
      </w:r>
    </w:p>
    <w:p w:rsidR="00200823" w:rsidRPr="00B6621A" w:rsidRDefault="00200823" w:rsidP="00C34FBA">
      <w:pPr>
        <w:autoSpaceDE w:val="0"/>
        <w:autoSpaceDN w:val="0"/>
        <w:adjustRightInd w:val="0"/>
        <w:spacing w:after="0" w:line="300" w:lineRule="auto"/>
        <w:jc w:val="both"/>
        <w:rPr>
          <w:rFonts w:ascii="Times New Roman" w:hAnsi="Times New Roman" w:cs="Times New Roman"/>
          <w:b/>
          <w:sz w:val="24"/>
          <w:szCs w:val="24"/>
        </w:rPr>
      </w:pPr>
    </w:p>
    <w:p w:rsidR="00200823" w:rsidRPr="00B6621A" w:rsidRDefault="00200823"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w:t>
      </w:r>
      <w:proofErr w:type="spellStart"/>
      <w:r w:rsidRPr="00B6621A">
        <w:rPr>
          <w:rFonts w:ascii="Times New Roman" w:hAnsi="Times New Roman" w:cs="Times New Roman"/>
          <w:sz w:val="24"/>
          <w:szCs w:val="24"/>
        </w:rPr>
        <w:t>Backing</w:t>
      </w:r>
      <w:proofErr w:type="spellEnd"/>
      <w:r w:rsidRPr="00B6621A">
        <w:rPr>
          <w:rFonts w:ascii="Times New Roman" w:hAnsi="Times New Roman" w:cs="Times New Roman"/>
          <w:sz w:val="24"/>
          <w:szCs w:val="24"/>
        </w:rPr>
        <w:t>" kelimesi İngilizce "</w:t>
      </w:r>
      <w:r w:rsidRPr="00B6621A">
        <w:rPr>
          <w:rFonts w:ascii="Times New Roman" w:hAnsi="Times New Roman" w:cs="Times New Roman"/>
          <w:i/>
          <w:iCs/>
          <w:sz w:val="24"/>
          <w:szCs w:val="24"/>
        </w:rPr>
        <w:t>arkasını kollama, bir şeyin arkasında olma, bir şeye destek olma</w:t>
      </w:r>
      <w:r w:rsidRPr="00B6621A">
        <w:rPr>
          <w:rFonts w:ascii="Times New Roman" w:hAnsi="Times New Roman" w:cs="Times New Roman"/>
          <w:sz w:val="24"/>
          <w:szCs w:val="24"/>
        </w:rPr>
        <w:t>" anlamlarına gelmektedir (www.merriam-webster.com). Bu kavramın Türkçedeki karşılığı ise dayanak biçiminde tezahür etmektedir (</w:t>
      </w:r>
      <w:hyperlink r:id="rId13" w:history="1">
        <w:r w:rsidRPr="00B6621A">
          <w:rPr>
            <w:rStyle w:val="Kpr"/>
            <w:rFonts w:ascii="Times New Roman" w:hAnsi="Times New Roman" w:cs="Times New Roman"/>
            <w:color w:val="auto"/>
            <w:sz w:val="24"/>
            <w:szCs w:val="24"/>
          </w:rPr>
          <w:t>www.tdk.gov.tr</w:t>
        </w:r>
      </w:hyperlink>
      <w:r w:rsidRPr="00B6621A">
        <w:rPr>
          <w:rFonts w:ascii="Times New Roman" w:hAnsi="Times New Roman" w:cs="Times New Roman"/>
          <w:sz w:val="24"/>
          <w:szCs w:val="24"/>
        </w:rPr>
        <w:t>).</w:t>
      </w:r>
    </w:p>
    <w:p w:rsidR="00200823" w:rsidRPr="00B6621A" w:rsidRDefault="00200823" w:rsidP="00C34FBA">
      <w:pPr>
        <w:autoSpaceDE w:val="0"/>
        <w:autoSpaceDN w:val="0"/>
        <w:adjustRightInd w:val="0"/>
        <w:spacing w:after="0" w:line="300" w:lineRule="auto"/>
        <w:jc w:val="both"/>
        <w:rPr>
          <w:rFonts w:ascii="Times New Roman" w:hAnsi="Times New Roman" w:cs="Times New Roman"/>
          <w:sz w:val="24"/>
          <w:szCs w:val="24"/>
        </w:rPr>
      </w:pPr>
    </w:p>
    <w:p w:rsidR="00200823" w:rsidRPr="00B6621A" w:rsidRDefault="00200823" w:rsidP="00C34FBA">
      <w:pPr>
        <w:pStyle w:val="Default"/>
        <w:spacing w:line="300" w:lineRule="auto"/>
        <w:jc w:val="both"/>
        <w:rPr>
          <w:color w:val="auto"/>
        </w:rPr>
      </w:pPr>
      <w:proofErr w:type="spellStart"/>
      <w:r w:rsidRPr="00B6621A">
        <w:rPr>
          <w:color w:val="auto"/>
        </w:rPr>
        <w:t>Toulmin'in</w:t>
      </w:r>
      <w:proofErr w:type="spellEnd"/>
      <w:r w:rsidRPr="00B6621A">
        <w:rPr>
          <w:color w:val="auto"/>
        </w:rPr>
        <w:t xml:space="preserve"> ileri sürdüğü dayanak (</w:t>
      </w:r>
      <w:proofErr w:type="spellStart"/>
      <w:r w:rsidRPr="00B6621A">
        <w:rPr>
          <w:color w:val="auto"/>
        </w:rPr>
        <w:t>backing</w:t>
      </w:r>
      <w:proofErr w:type="spellEnd"/>
      <w:r w:rsidRPr="00B6621A">
        <w:rPr>
          <w:color w:val="auto"/>
        </w:rPr>
        <w:t xml:space="preserve">) kavramı ise </w:t>
      </w:r>
      <w:proofErr w:type="spellStart"/>
      <w:r w:rsidRPr="00B6621A">
        <w:rPr>
          <w:color w:val="auto"/>
        </w:rPr>
        <w:t>argümantasyonun</w:t>
      </w:r>
      <w:proofErr w:type="spellEnd"/>
      <w:r w:rsidRPr="00B6621A">
        <w:rPr>
          <w:color w:val="auto"/>
        </w:rPr>
        <w:t xml:space="preserve"> dördüncü elemanı olarak konumlandırılmakta ve güvencenin desteklenmesi anlamında kullanılmaktadır (</w:t>
      </w:r>
      <w:proofErr w:type="spellStart"/>
      <w:r w:rsidRPr="00B6621A">
        <w:rPr>
          <w:color w:val="auto"/>
        </w:rPr>
        <w:t>Toulmin</w:t>
      </w:r>
      <w:proofErr w:type="spellEnd"/>
      <w:r w:rsidRPr="00B6621A">
        <w:rPr>
          <w:color w:val="auto"/>
        </w:rPr>
        <w:t xml:space="preserve"> vd., 1984: 61-62). Destek, güvencenin yeterince güvenilir olup olmadığına ve ilgili olay ve olguya uygulanıp uygulanamayacağına yönelik sorulan sorulara cevap niteliğinde ortaya çıkmaktadır (</w:t>
      </w:r>
      <w:proofErr w:type="spellStart"/>
      <w:r w:rsidRPr="00B6621A">
        <w:rPr>
          <w:color w:val="auto"/>
        </w:rPr>
        <w:t>Toulmin</w:t>
      </w:r>
      <w:proofErr w:type="spellEnd"/>
      <w:r w:rsidRPr="00B6621A">
        <w:rPr>
          <w:color w:val="auto"/>
        </w:rPr>
        <w:t xml:space="preserve"> vd., 1984: 62). Başka bir ifadeyle dayanak, güvencenin güvencesi olarak </w:t>
      </w:r>
      <w:proofErr w:type="spellStart"/>
      <w:r w:rsidRPr="00B6621A">
        <w:rPr>
          <w:color w:val="auto"/>
        </w:rPr>
        <w:t>argümantasyondaki</w:t>
      </w:r>
      <w:proofErr w:type="spellEnd"/>
      <w:r w:rsidRPr="00B6621A">
        <w:rPr>
          <w:color w:val="auto"/>
        </w:rPr>
        <w:t xml:space="preserve"> yerini almaktadır. Dolayısıyla dayanak, güvencenin sahip olduğu genel geçerlikten daha fazla genel geçerliğe sahip olan ifadeleri içermektedir (</w:t>
      </w:r>
      <w:proofErr w:type="spellStart"/>
      <w:r w:rsidRPr="00B6621A">
        <w:rPr>
          <w:color w:val="auto"/>
        </w:rPr>
        <w:t>Toulmin</w:t>
      </w:r>
      <w:proofErr w:type="spellEnd"/>
      <w:r w:rsidRPr="00B6621A">
        <w:rPr>
          <w:color w:val="auto"/>
        </w:rPr>
        <w:t xml:space="preserve"> vd., 1984: 65-66).</w:t>
      </w:r>
    </w:p>
    <w:p w:rsidR="00200823" w:rsidRPr="00B6621A" w:rsidRDefault="00200823" w:rsidP="00C34FBA">
      <w:pPr>
        <w:pStyle w:val="Default"/>
        <w:spacing w:line="300" w:lineRule="auto"/>
        <w:jc w:val="both"/>
        <w:rPr>
          <w:color w:val="auto"/>
        </w:rPr>
      </w:pPr>
    </w:p>
    <w:p w:rsidR="00200823" w:rsidRPr="00B6621A" w:rsidRDefault="00200823" w:rsidP="00C34FBA">
      <w:pPr>
        <w:pStyle w:val="Default"/>
        <w:spacing w:line="300" w:lineRule="auto"/>
        <w:jc w:val="both"/>
        <w:rPr>
          <w:color w:val="auto"/>
        </w:rPr>
      </w:pPr>
      <w:r w:rsidRPr="00B6621A">
        <w:rPr>
          <w:color w:val="auto"/>
        </w:rPr>
        <w:t xml:space="preserve">İddia, mesnet ve güvence olmak üzere üç temel eleman bulunmaktadır. Dayanak, bu üç elemanın dışında yer almakla birlikte; güvence müşkül duruma düştüğünde ya da iddia daha fazla güvenilir kılınmak istendiğinde başvurulan ifadelerdir. Mesnet ve iddia birbirine </w:t>
      </w:r>
      <w:r w:rsidRPr="00B6621A">
        <w:rPr>
          <w:color w:val="auto"/>
        </w:rPr>
        <w:lastRenderedPageBreak/>
        <w:t>bağlanırken başvurulan güvencenin niçin bağlantıyı kurmaya muktedir olduğu destek ile gerekçelendirilmektedir (</w:t>
      </w:r>
      <w:proofErr w:type="spellStart"/>
      <w:r w:rsidRPr="00B6621A">
        <w:rPr>
          <w:color w:val="auto"/>
        </w:rPr>
        <w:t>Toulmin</w:t>
      </w:r>
      <w:proofErr w:type="spellEnd"/>
      <w:r w:rsidRPr="00B6621A">
        <w:rPr>
          <w:color w:val="auto"/>
        </w:rPr>
        <w:t xml:space="preserve"> vd., 1984: 62).</w:t>
      </w:r>
    </w:p>
    <w:p w:rsidR="00200823" w:rsidRPr="00B6621A" w:rsidRDefault="00200823" w:rsidP="00C34FBA">
      <w:pPr>
        <w:pStyle w:val="Default"/>
        <w:spacing w:line="300" w:lineRule="auto"/>
        <w:jc w:val="both"/>
        <w:rPr>
          <w:color w:val="auto"/>
        </w:rPr>
      </w:pPr>
    </w:p>
    <w:p w:rsidR="00200823" w:rsidRPr="00B6621A" w:rsidRDefault="00200823" w:rsidP="00C34FBA">
      <w:pPr>
        <w:pStyle w:val="Default"/>
        <w:spacing w:line="300" w:lineRule="auto"/>
        <w:jc w:val="both"/>
        <w:rPr>
          <w:color w:val="auto"/>
        </w:rPr>
      </w:pPr>
      <w:r w:rsidRPr="00B6621A">
        <w:rPr>
          <w:color w:val="auto"/>
        </w:rPr>
        <w:t xml:space="preserve">Özetle ifade etmek gerekirse; dayanak, güvenceye şüpheyle yaklaşılan yerlerde başvurulan ya da iddiayı daha fazla kuvvetlendirmek üzere kullanılan bir muhakeme elemanı olarak ortaya çıkmaktadır. Güvenceden daha genel geçer; birçok özel durum, olay ve olguya uygulanabilir nitelikteki ifadelerdir. Başka bir ifadeyle güvencenin </w:t>
      </w:r>
      <w:proofErr w:type="spellStart"/>
      <w:r w:rsidRPr="00B6621A">
        <w:rPr>
          <w:color w:val="auto"/>
        </w:rPr>
        <w:t>arkalandığı</w:t>
      </w:r>
      <w:proofErr w:type="spellEnd"/>
      <w:r w:rsidRPr="00B6621A">
        <w:rPr>
          <w:color w:val="auto"/>
        </w:rPr>
        <w:t xml:space="preserve"> dayanak noktasıdır. Ancak bu dayanak, kimi durumlarda nihai bir hükme varmak için yetersiz de kalabilmektedir. Böylesi durumlarda </w:t>
      </w:r>
      <w:proofErr w:type="spellStart"/>
      <w:r w:rsidRPr="00B6621A">
        <w:rPr>
          <w:color w:val="auto"/>
        </w:rPr>
        <w:t>Toulmin'in</w:t>
      </w:r>
      <w:proofErr w:type="spellEnd"/>
      <w:r w:rsidRPr="00B6621A">
        <w:rPr>
          <w:color w:val="auto"/>
        </w:rPr>
        <w:t xml:space="preserve"> de ifade ettiği üzere argümanın gücüne işaret eden niteleyici (</w:t>
      </w:r>
      <w:proofErr w:type="spellStart"/>
      <w:r w:rsidRPr="00B6621A">
        <w:rPr>
          <w:color w:val="auto"/>
        </w:rPr>
        <w:t>qualifier</w:t>
      </w:r>
      <w:proofErr w:type="spellEnd"/>
      <w:r w:rsidRPr="00B6621A">
        <w:rPr>
          <w:color w:val="auto"/>
        </w:rPr>
        <w:t>) ve çürütücü (</w:t>
      </w:r>
      <w:proofErr w:type="spellStart"/>
      <w:r w:rsidRPr="00B6621A">
        <w:rPr>
          <w:color w:val="auto"/>
        </w:rPr>
        <w:t>rebuttal</w:t>
      </w:r>
      <w:proofErr w:type="spellEnd"/>
      <w:r w:rsidRPr="00B6621A">
        <w:rPr>
          <w:color w:val="auto"/>
        </w:rPr>
        <w:t>) gibi elemanları dikkate almak gerekmektedir (</w:t>
      </w:r>
      <w:proofErr w:type="spellStart"/>
      <w:r w:rsidRPr="00B6621A">
        <w:rPr>
          <w:color w:val="auto"/>
        </w:rPr>
        <w:t>Toulmin</w:t>
      </w:r>
      <w:proofErr w:type="spellEnd"/>
      <w:r w:rsidRPr="00B6621A">
        <w:rPr>
          <w:color w:val="auto"/>
        </w:rPr>
        <w:t xml:space="preserve"> vd., 1984: 12-13).</w:t>
      </w:r>
    </w:p>
    <w:p w:rsidR="00200823" w:rsidRPr="00B6621A" w:rsidRDefault="00200823" w:rsidP="00C34FBA">
      <w:pPr>
        <w:pStyle w:val="Default"/>
        <w:spacing w:line="300" w:lineRule="auto"/>
        <w:jc w:val="both"/>
        <w:rPr>
          <w:color w:val="auto"/>
        </w:rPr>
      </w:pPr>
    </w:p>
    <w:p w:rsidR="00200823" w:rsidRPr="00B6621A" w:rsidRDefault="00640D31" w:rsidP="00C34FBA">
      <w:pPr>
        <w:pStyle w:val="Default"/>
        <w:spacing w:line="300" w:lineRule="auto"/>
        <w:jc w:val="both"/>
        <w:rPr>
          <w:color w:val="auto"/>
        </w:rPr>
      </w:pPr>
      <w:r w:rsidRPr="00640D31">
        <w:rPr>
          <w:noProof/>
          <w:color w:val="auto"/>
          <w:lang w:eastAsia="tr-TR"/>
        </w:rPr>
        <w:drawing>
          <wp:inline distT="0" distB="0" distL="0" distR="0" wp14:anchorId="27BB7FCF" wp14:editId="5F22F393">
            <wp:extent cx="5760720" cy="2906695"/>
            <wp:effectExtent l="0" t="0" r="0" b="0"/>
            <wp:docPr id="2050" name="Picture 2" descr="C:\Users\kc\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C:\Users\kc\Desktop\2.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2906695"/>
                    </a:xfrm>
                    <a:prstGeom prst="rect">
                      <a:avLst/>
                    </a:prstGeom>
                    <a:noFill/>
                    <a:extLst/>
                  </pic:spPr>
                </pic:pic>
              </a:graphicData>
            </a:graphic>
          </wp:inline>
        </w:drawing>
      </w:r>
    </w:p>
    <w:p w:rsidR="00200823" w:rsidRPr="00B6621A" w:rsidRDefault="00200823" w:rsidP="00C34FBA">
      <w:pPr>
        <w:pStyle w:val="Default"/>
        <w:spacing w:line="300" w:lineRule="auto"/>
        <w:jc w:val="both"/>
        <w:rPr>
          <w:color w:val="auto"/>
        </w:rPr>
      </w:pPr>
    </w:p>
    <w:p w:rsidR="00640D31" w:rsidRDefault="00640D31" w:rsidP="00C34FBA">
      <w:pPr>
        <w:pStyle w:val="Default"/>
        <w:spacing w:line="300" w:lineRule="auto"/>
        <w:jc w:val="center"/>
        <w:rPr>
          <w:b/>
          <w:bCs/>
        </w:rPr>
      </w:pPr>
      <w:r>
        <w:rPr>
          <w:b/>
          <w:bCs/>
        </w:rPr>
        <w:t xml:space="preserve">Şekil 2: </w:t>
      </w:r>
      <w:r w:rsidRPr="00640D31">
        <w:rPr>
          <w:bCs/>
        </w:rPr>
        <w:t xml:space="preserve">Modeldeki </w:t>
      </w:r>
      <w:proofErr w:type="spellStart"/>
      <w:r w:rsidRPr="00640D31">
        <w:rPr>
          <w:bCs/>
        </w:rPr>
        <w:t>Argümantasyon</w:t>
      </w:r>
      <w:proofErr w:type="spellEnd"/>
      <w:r w:rsidRPr="00640D31">
        <w:rPr>
          <w:bCs/>
        </w:rPr>
        <w:t xml:space="preserve"> Öğelerine Göre Örnek Bir Çalışma</w:t>
      </w:r>
    </w:p>
    <w:p w:rsidR="00640D31" w:rsidRPr="00640D31" w:rsidRDefault="00640D31" w:rsidP="00C34FBA">
      <w:pPr>
        <w:pStyle w:val="Default"/>
        <w:spacing w:line="300" w:lineRule="auto"/>
        <w:jc w:val="center"/>
      </w:pPr>
      <w:r w:rsidRPr="00640D31">
        <w:rPr>
          <w:b/>
          <w:bCs/>
        </w:rPr>
        <w:t>(</w:t>
      </w:r>
      <w:r w:rsidRPr="00640D31">
        <w:rPr>
          <w:bCs/>
        </w:rPr>
        <w:t xml:space="preserve">Kaynak: </w:t>
      </w:r>
      <w:proofErr w:type="spellStart"/>
      <w:r w:rsidRPr="00640D31">
        <w:rPr>
          <w:bCs/>
        </w:rPr>
        <w:t>Toulmin</w:t>
      </w:r>
      <w:proofErr w:type="spellEnd"/>
      <w:r w:rsidRPr="00640D31">
        <w:rPr>
          <w:bCs/>
        </w:rPr>
        <w:t>, 1958, s.102)</w:t>
      </w:r>
    </w:p>
    <w:p w:rsidR="00176CFA" w:rsidRPr="00B6621A" w:rsidRDefault="00176CFA" w:rsidP="00C34FBA">
      <w:pPr>
        <w:pStyle w:val="Default"/>
        <w:spacing w:line="300" w:lineRule="auto"/>
        <w:jc w:val="both"/>
        <w:rPr>
          <w:b/>
          <w:bCs/>
          <w:color w:val="auto"/>
        </w:rPr>
      </w:pPr>
    </w:p>
    <w:p w:rsidR="00176CFA" w:rsidRPr="00B6621A" w:rsidRDefault="00176CFA" w:rsidP="00C34FBA">
      <w:pPr>
        <w:pStyle w:val="Default"/>
        <w:spacing w:line="300" w:lineRule="auto"/>
        <w:jc w:val="both"/>
        <w:rPr>
          <w:b/>
          <w:bCs/>
          <w:color w:val="auto"/>
        </w:rPr>
      </w:pPr>
    </w:p>
    <w:p w:rsidR="00C34FBA" w:rsidRDefault="00C34FBA" w:rsidP="00C34FBA">
      <w:pPr>
        <w:pStyle w:val="Default"/>
        <w:spacing w:line="300" w:lineRule="auto"/>
        <w:jc w:val="both"/>
        <w:rPr>
          <w:b/>
          <w:bCs/>
          <w:color w:val="auto"/>
        </w:rPr>
      </w:pPr>
    </w:p>
    <w:p w:rsidR="00C34FBA" w:rsidRDefault="00C34FBA" w:rsidP="00C34FBA">
      <w:pPr>
        <w:pStyle w:val="Default"/>
        <w:spacing w:line="300" w:lineRule="auto"/>
        <w:jc w:val="both"/>
        <w:rPr>
          <w:b/>
          <w:bCs/>
          <w:color w:val="auto"/>
        </w:rPr>
      </w:pPr>
    </w:p>
    <w:p w:rsidR="007C65EC" w:rsidRDefault="007C65EC" w:rsidP="00C34FBA">
      <w:pPr>
        <w:pStyle w:val="Default"/>
        <w:spacing w:line="300" w:lineRule="auto"/>
        <w:jc w:val="both"/>
        <w:rPr>
          <w:b/>
          <w:bCs/>
          <w:color w:val="auto"/>
        </w:rPr>
      </w:pPr>
    </w:p>
    <w:p w:rsidR="0095261F" w:rsidRDefault="0095261F" w:rsidP="00C34FBA">
      <w:pPr>
        <w:pStyle w:val="Default"/>
        <w:spacing w:line="300" w:lineRule="auto"/>
        <w:jc w:val="both"/>
        <w:rPr>
          <w:b/>
          <w:bCs/>
          <w:color w:val="auto"/>
        </w:rPr>
      </w:pPr>
    </w:p>
    <w:p w:rsidR="0095261F" w:rsidRDefault="0095261F" w:rsidP="00C34FBA">
      <w:pPr>
        <w:pStyle w:val="Default"/>
        <w:spacing w:line="300" w:lineRule="auto"/>
        <w:jc w:val="both"/>
        <w:rPr>
          <w:b/>
          <w:bCs/>
          <w:color w:val="auto"/>
        </w:rPr>
      </w:pPr>
    </w:p>
    <w:p w:rsidR="0095261F" w:rsidRDefault="0095261F" w:rsidP="00C34FBA">
      <w:pPr>
        <w:pStyle w:val="Default"/>
        <w:spacing w:line="300" w:lineRule="auto"/>
        <w:jc w:val="both"/>
        <w:rPr>
          <w:b/>
          <w:bCs/>
          <w:color w:val="auto"/>
        </w:rPr>
      </w:pPr>
    </w:p>
    <w:p w:rsidR="007C65EC" w:rsidRDefault="007C65EC" w:rsidP="00C34FBA">
      <w:pPr>
        <w:pStyle w:val="Default"/>
        <w:spacing w:line="300" w:lineRule="auto"/>
        <w:jc w:val="both"/>
        <w:rPr>
          <w:b/>
          <w:bCs/>
          <w:color w:val="auto"/>
        </w:rPr>
      </w:pPr>
    </w:p>
    <w:p w:rsidR="007C65EC" w:rsidRDefault="007C65EC" w:rsidP="00C34FBA">
      <w:pPr>
        <w:pStyle w:val="Default"/>
        <w:spacing w:line="300" w:lineRule="auto"/>
        <w:jc w:val="both"/>
        <w:rPr>
          <w:b/>
          <w:bCs/>
          <w:color w:val="auto"/>
        </w:rPr>
      </w:pPr>
    </w:p>
    <w:p w:rsidR="00200823" w:rsidRDefault="00200823" w:rsidP="00C34FBA">
      <w:pPr>
        <w:pStyle w:val="Default"/>
        <w:spacing w:line="300" w:lineRule="auto"/>
        <w:jc w:val="both"/>
        <w:rPr>
          <w:b/>
          <w:bCs/>
          <w:color w:val="auto"/>
        </w:rPr>
      </w:pPr>
      <w:r w:rsidRPr="00B6621A">
        <w:rPr>
          <w:b/>
          <w:bCs/>
          <w:color w:val="auto"/>
        </w:rPr>
        <w:lastRenderedPageBreak/>
        <w:t>Niteleyici (</w:t>
      </w:r>
      <w:proofErr w:type="spellStart"/>
      <w:r w:rsidRPr="00B6621A">
        <w:rPr>
          <w:b/>
          <w:bCs/>
          <w:color w:val="auto"/>
        </w:rPr>
        <w:t>Qualifier</w:t>
      </w:r>
      <w:proofErr w:type="spellEnd"/>
      <w:r w:rsidRPr="00B6621A">
        <w:rPr>
          <w:b/>
          <w:bCs/>
          <w:color w:val="auto"/>
        </w:rPr>
        <w:t>)</w:t>
      </w:r>
    </w:p>
    <w:p w:rsidR="00C34FBA" w:rsidRPr="00B6621A" w:rsidRDefault="00C34FBA" w:rsidP="00C34FBA">
      <w:pPr>
        <w:pStyle w:val="Default"/>
        <w:spacing w:line="300" w:lineRule="auto"/>
        <w:jc w:val="both"/>
        <w:rPr>
          <w:b/>
          <w:bCs/>
          <w:color w:val="auto"/>
        </w:rPr>
      </w:pPr>
    </w:p>
    <w:p w:rsidR="00200823" w:rsidRPr="00B6621A" w:rsidRDefault="00200823" w:rsidP="00C34FBA">
      <w:pPr>
        <w:pStyle w:val="Default"/>
        <w:spacing w:line="300" w:lineRule="auto"/>
        <w:jc w:val="both"/>
        <w:rPr>
          <w:color w:val="auto"/>
        </w:rPr>
      </w:pPr>
      <w:proofErr w:type="spellStart"/>
      <w:r w:rsidRPr="00B6621A">
        <w:rPr>
          <w:color w:val="auto"/>
        </w:rPr>
        <w:t>Toulmin'in</w:t>
      </w:r>
      <w:proofErr w:type="spellEnd"/>
      <w:r w:rsidRPr="00B6621A">
        <w:rPr>
          <w:color w:val="auto"/>
        </w:rPr>
        <w:t xml:space="preserve"> terminolojisine göre </w:t>
      </w:r>
      <w:proofErr w:type="gramStart"/>
      <w:r w:rsidRPr="00B6621A">
        <w:rPr>
          <w:color w:val="auto"/>
        </w:rPr>
        <w:t>argüman</w:t>
      </w:r>
      <w:proofErr w:type="gramEnd"/>
      <w:r w:rsidRPr="00B6621A">
        <w:rPr>
          <w:color w:val="auto"/>
        </w:rPr>
        <w:t xml:space="preserve"> üzerine gerçekleştirilen ilk analiz, argümanın uygunluğuna yönelik olarak icra edilmektedir. Bu analiz biçiminde daha önce de açıkladığımız iddia ve iddianın üzerine oturtulduğu mesnet, güvence ve destek gibi elemanların </w:t>
      </w:r>
      <w:proofErr w:type="gramStart"/>
      <w:r w:rsidRPr="00B6621A">
        <w:rPr>
          <w:color w:val="auto"/>
        </w:rPr>
        <w:t>argümanda</w:t>
      </w:r>
      <w:proofErr w:type="gramEnd"/>
      <w:r w:rsidRPr="00B6621A">
        <w:rPr>
          <w:color w:val="auto"/>
        </w:rPr>
        <w:t xml:space="preserve"> var olup olmadığı incelenmektedir. Bu incelemede bir tarafta iddia diğer tarafta ise iddianın dayanakları ele alınarak bu unsurların birbirileri arasındaki ilişki tespit edilmeye çalışılmaktadır (</w:t>
      </w:r>
      <w:proofErr w:type="spellStart"/>
      <w:r w:rsidRPr="00B6621A">
        <w:rPr>
          <w:color w:val="auto"/>
        </w:rPr>
        <w:t>Toulmin</w:t>
      </w:r>
      <w:proofErr w:type="spellEnd"/>
      <w:r w:rsidRPr="00B6621A">
        <w:rPr>
          <w:color w:val="auto"/>
        </w:rPr>
        <w:t xml:space="preserve"> vd</w:t>
      </w:r>
      <w:proofErr w:type="gramStart"/>
      <w:r w:rsidRPr="00B6621A">
        <w:rPr>
          <w:color w:val="auto"/>
        </w:rPr>
        <w:t>..,</w:t>
      </w:r>
      <w:proofErr w:type="gramEnd"/>
      <w:r w:rsidRPr="00B6621A">
        <w:rPr>
          <w:color w:val="auto"/>
        </w:rPr>
        <w:t xml:space="preserve"> 1984: 25). İkinci analiz biçiminde ise </w:t>
      </w:r>
      <w:proofErr w:type="gramStart"/>
      <w:r w:rsidRPr="00B6621A">
        <w:rPr>
          <w:color w:val="auto"/>
        </w:rPr>
        <w:t>argümanın</w:t>
      </w:r>
      <w:proofErr w:type="gramEnd"/>
      <w:r w:rsidRPr="00B6621A">
        <w:rPr>
          <w:color w:val="auto"/>
        </w:rPr>
        <w:t xml:space="preserve"> gücüne yönelik bir analiz ortaya çıkar. Burada da argümanın yeterli olup olmadığı, istisnai durumlar içerip içermediği ve argümandaki iddianın sınırları sorgulanır (</w:t>
      </w:r>
      <w:proofErr w:type="spellStart"/>
      <w:r w:rsidRPr="00B6621A">
        <w:rPr>
          <w:color w:val="auto"/>
        </w:rPr>
        <w:t>Toulmin</w:t>
      </w:r>
      <w:proofErr w:type="spellEnd"/>
      <w:r w:rsidRPr="00B6621A">
        <w:rPr>
          <w:color w:val="auto"/>
        </w:rPr>
        <w:t xml:space="preserve"> vd</w:t>
      </w:r>
      <w:proofErr w:type="gramStart"/>
      <w:r w:rsidRPr="00B6621A">
        <w:rPr>
          <w:color w:val="auto"/>
        </w:rPr>
        <w:t>.,</w:t>
      </w:r>
      <w:proofErr w:type="gramEnd"/>
      <w:r w:rsidRPr="00B6621A">
        <w:rPr>
          <w:color w:val="auto"/>
        </w:rPr>
        <w:t xml:space="preserve"> 1984: 81). Argümanların gücüne ve istisnai durumlarına ilişkin ifadeler ise niteleyiciler </w:t>
      </w:r>
      <w:proofErr w:type="spellStart"/>
      <w:r w:rsidRPr="00B6621A">
        <w:rPr>
          <w:color w:val="auto"/>
        </w:rPr>
        <w:t>dolayımıyla</w:t>
      </w:r>
      <w:proofErr w:type="spellEnd"/>
      <w:r w:rsidRPr="00B6621A">
        <w:rPr>
          <w:color w:val="auto"/>
        </w:rPr>
        <w:t xml:space="preserve"> belirtilmektedir. Birer zarf olan niteleyiciler argümanda yer alan iddianın ne ölçüde ve ne derecede güvenilir olduğunu göstermektedir (</w:t>
      </w:r>
      <w:proofErr w:type="spellStart"/>
      <w:r w:rsidRPr="00B6621A">
        <w:rPr>
          <w:color w:val="auto"/>
        </w:rPr>
        <w:t>Toulmin</w:t>
      </w:r>
      <w:proofErr w:type="spellEnd"/>
      <w:r w:rsidRPr="00B6621A">
        <w:rPr>
          <w:color w:val="auto"/>
        </w:rPr>
        <w:t xml:space="preserve"> vd</w:t>
      </w:r>
      <w:proofErr w:type="gramStart"/>
      <w:r w:rsidRPr="00B6621A">
        <w:rPr>
          <w:color w:val="auto"/>
        </w:rPr>
        <w:t>.,</w:t>
      </w:r>
      <w:proofErr w:type="gramEnd"/>
      <w:r w:rsidRPr="00B6621A">
        <w:rPr>
          <w:color w:val="auto"/>
        </w:rPr>
        <w:t xml:space="preserve"> 1984: 85). Niteleyici "</w:t>
      </w:r>
      <w:r w:rsidRPr="00B6621A">
        <w:rPr>
          <w:i/>
          <w:iCs/>
          <w:color w:val="auto"/>
        </w:rPr>
        <w:t>ileri sürülen iddia ne kadar güçlü?</w:t>
      </w:r>
      <w:r w:rsidRPr="00B6621A">
        <w:rPr>
          <w:color w:val="auto"/>
        </w:rPr>
        <w:t>" sorusunun cevabını vermektedir (</w:t>
      </w:r>
      <w:proofErr w:type="spellStart"/>
      <w:r w:rsidRPr="00B6621A">
        <w:rPr>
          <w:color w:val="auto"/>
        </w:rPr>
        <w:t>Toulmin</w:t>
      </w:r>
      <w:proofErr w:type="spellEnd"/>
      <w:r w:rsidRPr="00B6621A">
        <w:rPr>
          <w:color w:val="auto"/>
        </w:rPr>
        <w:t xml:space="preserve"> vd</w:t>
      </w:r>
      <w:proofErr w:type="gramStart"/>
      <w:r w:rsidRPr="00B6621A">
        <w:rPr>
          <w:color w:val="auto"/>
        </w:rPr>
        <w:t>.,</w:t>
      </w:r>
      <w:proofErr w:type="gramEnd"/>
      <w:r w:rsidRPr="00B6621A">
        <w:rPr>
          <w:color w:val="auto"/>
        </w:rPr>
        <w:t xml:space="preserve"> 1984: 86).</w:t>
      </w:r>
    </w:p>
    <w:p w:rsidR="00200823" w:rsidRPr="00B6621A" w:rsidRDefault="00200823" w:rsidP="00C34FBA">
      <w:pPr>
        <w:pStyle w:val="Default"/>
        <w:spacing w:line="300" w:lineRule="auto"/>
        <w:jc w:val="both"/>
        <w:rPr>
          <w:color w:val="auto"/>
        </w:rPr>
      </w:pPr>
    </w:p>
    <w:p w:rsidR="00200823" w:rsidRPr="00B6621A" w:rsidRDefault="00200823" w:rsidP="00C34FBA">
      <w:pPr>
        <w:pStyle w:val="Default"/>
        <w:spacing w:line="300" w:lineRule="auto"/>
        <w:jc w:val="both"/>
        <w:rPr>
          <w:color w:val="auto"/>
        </w:rPr>
      </w:pPr>
      <w:r w:rsidRPr="00B6621A">
        <w:rPr>
          <w:color w:val="auto"/>
        </w:rPr>
        <w:t>Niteleyiciler, argümanların sahip oldukları iddiaların durumuna bağlı olarak farklı biçimlerde kullanılmaktadır (</w:t>
      </w:r>
      <w:proofErr w:type="spellStart"/>
      <w:r w:rsidRPr="00B6621A">
        <w:rPr>
          <w:color w:val="auto"/>
        </w:rPr>
        <w:t>Toulmin</w:t>
      </w:r>
      <w:proofErr w:type="spellEnd"/>
      <w:r w:rsidRPr="00B6621A">
        <w:rPr>
          <w:color w:val="auto"/>
        </w:rPr>
        <w:t xml:space="preserve"> vd</w:t>
      </w:r>
      <w:proofErr w:type="gramStart"/>
      <w:r w:rsidRPr="00B6621A">
        <w:rPr>
          <w:color w:val="auto"/>
        </w:rPr>
        <w:t>.,</w:t>
      </w:r>
      <w:proofErr w:type="gramEnd"/>
      <w:r w:rsidRPr="00B6621A">
        <w:rPr>
          <w:color w:val="auto"/>
        </w:rPr>
        <w:t xml:space="preserve"> 1984: 87). Örneğin; iddianın dayanakları ile uyum içerisinde olduğu ve bütün dayanakların net bir biçimde herhangi bir çelişkiye mahal vermeyecek biçimde konumlandığı durumlarda "kesinlikle (</w:t>
      </w:r>
      <w:proofErr w:type="spellStart"/>
      <w:r w:rsidRPr="00B6621A">
        <w:rPr>
          <w:color w:val="auto"/>
        </w:rPr>
        <w:t>certainly</w:t>
      </w:r>
      <w:proofErr w:type="spellEnd"/>
      <w:r w:rsidRPr="00B6621A">
        <w:rPr>
          <w:color w:val="auto"/>
        </w:rPr>
        <w:t>)" zarfı kullanılmaktadır. Bunun yanı sıra iddianın yüzde yüz net olmadığı; ancak belli bir mesnede güçlü bir biçimde dayandırıldığı veyahut desteğin güvenceyi güçlü bir biçimde desteklediği durumlarda "muhtemelen (</w:t>
      </w:r>
      <w:proofErr w:type="spellStart"/>
      <w:r w:rsidRPr="00B6621A">
        <w:rPr>
          <w:color w:val="auto"/>
        </w:rPr>
        <w:t>probably</w:t>
      </w:r>
      <w:proofErr w:type="spellEnd"/>
      <w:r w:rsidRPr="00B6621A">
        <w:rPr>
          <w:color w:val="auto"/>
        </w:rPr>
        <w:t>)" zarfı kullanılmaktadır. Aynı şekilde güvence, sadece belli bazı durumlara uygulanabildiğinde; çok nadir görülen bazı durumlar iddiayı geçersiz kıldığında ise "büyük olasılıkla (</w:t>
      </w:r>
      <w:proofErr w:type="spellStart"/>
      <w:r w:rsidRPr="00B6621A">
        <w:rPr>
          <w:color w:val="auto"/>
        </w:rPr>
        <w:t>presumably</w:t>
      </w:r>
      <w:proofErr w:type="spellEnd"/>
      <w:r w:rsidRPr="00B6621A">
        <w:rPr>
          <w:color w:val="auto"/>
        </w:rPr>
        <w:t>)" zarfı kullanılmaktadır (</w:t>
      </w:r>
      <w:proofErr w:type="spellStart"/>
      <w:r w:rsidRPr="00B6621A">
        <w:rPr>
          <w:color w:val="auto"/>
        </w:rPr>
        <w:t>Toulmin</w:t>
      </w:r>
      <w:proofErr w:type="spellEnd"/>
      <w:r w:rsidRPr="00B6621A">
        <w:rPr>
          <w:color w:val="auto"/>
        </w:rPr>
        <w:t xml:space="preserve"> vd</w:t>
      </w:r>
      <w:proofErr w:type="gramStart"/>
      <w:r w:rsidRPr="00B6621A">
        <w:rPr>
          <w:color w:val="auto"/>
        </w:rPr>
        <w:t>.,</w:t>
      </w:r>
      <w:proofErr w:type="gramEnd"/>
      <w:r w:rsidRPr="00B6621A">
        <w:rPr>
          <w:color w:val="auto"/>
        </w:rPr>
        <w:t xml:space="preserve"> 1984: 87).</w:t>
      </w:r>
    </w:p>
    <w:p w:rsidR="00200823" w:rsidRPr="00B6621A" w:rsidRDefault="00200823" w:rsidP="00C34FBA">
      <w:pPr>
        <w:pStyle w:val="Default"/>
        <w:spacing w:line="300" w:lineRule="auto"/>
        <w:jc w:val="both"/>
        <w:rPr>
          <w:color w:val="auto"/>
        </w:rPr>
      </w:pPr>
    </w:p>
    <w:p w:rsidR="00200823" w:rsidRPr="00B6621A" w:rsidRDefault="00200823"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Herry’nin</w:t>
      </w:r>
      <w:proofErr w:type="spellEnd"/>
      <w:r w:rsidRPr="00B6621A">
        <w:rPr>
          <w:rFonts w:ascii="Times New Roman" w:hAnsi="Times New Roman" w:cs="Times New Roman"/>
          <w:sz w:val="24"/>
          <w:szCs w:val="24"/>
        </w:rPr>
        <w:t xml:space="preserve"> İngiliz vatandaşı olduğu iddiası onun Bermuda’da doğması bilgisiyle savunulabilir. Fakat bu müzakere tak başına nihai bir nitelik taşımaz çünkü elimizde ebeveynleri veya sonradan milliyetini değiştirmesiyle ilgili bir bilgi yok. Bu durumda elimizdeki verilerle çıkarımımız içinde büyük bir “büyük ihtimalle” ifadesi taşımaktadır (Boynukalın,</w:t>
      </w:r>
      <w:proofErr w:type="gramStart"/>
      <w:r w:rsidRPr="00B6621A">
        <w:rPr>
          <w:rFonts w:ascii="Times New Roman" w:hAnsi="Times New Roman" w:cs="Times New Roman"/>
          <w:sz w:val="24"/>
          <w:szCs w:val="24"/>
        </w:rPr>
        <w:t>2013:54</w:t>
      </w:r>
      <w:proofErr w:type="gramEnd"/>
      <w:r w:rsidRPr="00B6621A">
        <w:rPr>
          <w:rFonts w:ascii="Times New Roman" w:hAnsi="Times New Roman" w:cs="Times New Roman"/>
          <w:sz w:val="24"/>
          <w:szCs w:val="24"/>
        </w:rPr>
        <w:t>)</w:t>
      </w:r>
    </w:p>
    <w:p w:rsidR="000F08D0" w:rsidRPr="00B6621A" w:rsidRDefault="000F08D0" w:rsidP="00C34FBA">
      <w:pPr>
        <w:autoSpaceDE w:val="0"/>
        <w:autoSpaceDN w:val="0"/>
        <w:adjustRightInd w:val="0"/>
        <w:spacing w:after="0" w:line="300" w:lineRule="auto"/>
        <w:jc w:val="both"/>
        <w:rPr>
          <w:rFonts w:ascii="Times New Roman" w:hAnsi="Times New Roman" w:cs="Times New Roman"/>
          <w:sz w:val="24"/>
          <w:szCs w:val="24"/>
        </w:rPr>
      </w:pPr>
    </w:p>
    <w:p w:rsidR="000F08D0" w:rsidRPr="00B6621A" w:rsidRDefault="000F08D0" w:rsidP="00C34FBA">
      <w:pPr>
        <w:pStyle w:val="Default"/>
        <w:spacing w:line="300" w:lineRule="auto"/>
        <w:jc w:val="both"/>
        <w:rPr>
          <w:color w:val="auto"/>
        </w:rPr>
      </w:pPr>
      <w:r w:rsidRPr="00B6621A">
        <w:rPr>
          <w:color w:val="auto"/>
        </w:rPr>
        <w:t xml:space="preserve">Bunun yanı sıra iddia ve dayanak noktaları (mesnet, güvence ve dayanak) arasındaki ilişkinin mantıksal gücü niteleyici ile ifade edilmektedir. Bu noktada </w:t>
      </w:r>
      <w:proofErr w:type="spellStart"/>
      <w:r w:rsidRPr="00B6621A">
        <w:rPr>
          <w:color w:val="auto"/>
        </w:rPr>
        <w:t>Toulmin'in</w:t>
      </w:r>
      <w:proofErr w:type="spellEnd"/>
      <w:r w:rsidRPr="00B6621A">
        <w:rPr>
          <w:color w:val="auto"/>
        </w:rPr>
        <w:t xml:space="preserve"> ileri sürdüğü birçok niteleyici bulunmaktadır. Bunlar; </w:t>
      </w:r>
      <w:r w:rsidRPr="00B6621A">
        <w:rPr>
          <w:i/>
          <w:iCs/>
          <w:color w:val="auto"/>
        </w:rPr>
        <w:t>Muhakkak (</w:t>
      </w:r>
      <w:proofErr w:type="spellStart"/>
      <w:r w:rsidRPr="00B6621A">
        <w:rPr>
          <w:i/>
          <w:iCs/>
          <w:color w:val="auto"/>
        </w:rPr>
        <w:t>necessarily</w:t>
      </w:r>
      <w:proofErr w:type="spellEnd"/>
      <w:r w:rsidRPr="00B6621A">
        <w:rPr>
          <w:i/>
          <w:iCs/>
          <w:color w:val="auto"/>
        </w:rPr>
        <w:t xml:space="preserve">), </w:t>
      </w:r>
      <w:r w:rsidRPr="00B6621A">
        <w:rPr>
          <w:color w:val="auto"/>
        </w:rPr>
        <w:t xml:space="preserve"> </w:t>
      </w:r>
      <w:r w:rsidRPr="00B6621A">
        <w:rPr>
          <w:i/>
          <w:iCs/>
          <w:color w:val="auto"/>
        </w:rPr>
        <w:t>Kesinlikle (</w:t>
      </w:r>
      <w:proofErr w:type="spellStart"/>
      <w:r w:rsidRPr="00B6621A">
        <w:rPr>
          <w:i/>
          <w:iCs/>
          <w:color w:val="auto"/>
        </w:rPr>
        <w:t>certainly</w:t>
      </w:r>
      <w:proofErr w:type="spellEnd"/>
      <w:r w:rsidRPr="00B6621A">
        <w:rPr>
          <w:i/>
          <w:iCs/>
          <w:color w:val="auto"/>
        </w:rPr>
        <w:t>), Büyük olasılıkla (</w:t>
      </w:r>
      <w:proofErr w:type="spellStart"/>
      <w:r w:rsidRPr="00B6621A">
        <w:rPr>
          <w:i/>
          <w:iCs/>
          <w:color w:val="auto"/>
        </w:rPr>
        <w:t>presumably</w:t>
      </w:r>
      <w:proofErr w:type="spellEnd"/>
      <w:r w:rsidRPr="00B6621A">
        <w:rPr>
          <w:i/>
          <w:iCs/>
          <w:color w:val="auto"/>
        </w:rPr>
        <w:t xml:space="preserve">) </w:t>
      </w:r>
      <w:r w:rsidRPr="00B6621A">
        <w:rPr>
          <w:color w:val="auto"/>
        </w:rPr>
        <w:t xml:space="preserve">, </w:t>
      </w:r>
      <w:r w:rsidRPr="00B6621A">
        <w:rPr>
          <w:i/>
          <w:iCs/>
          <w:color w:val="auto"/>
        </w:rPr>
        <w:t xml:space="preserve">Her ihtimale göre (in </w:t>
      </w:r>
      <w:proofErr w:type="spellStart"/>
      <w:r w:rsidRPr="00B6621A">
        <w:rPr>
          <w:i/>
          <w:iCs/>
          <w:color w:val="auto"/>
        </w:rPr>
        <w:t>all</w:t>
      </w:r>
      <w:proofErr w:type="spellEnd"/>
      <w:r w:rsidRPr="00B6621A">
        <w:rPr>
          <w:i/>
          <w:iCs/>
          <w:color w:val="auto"/>
        </w:rPr>
        <w:t xml:space="preserve"> </w:t>
      </w:r>
      <w:proofErr w:type="spellStart"/>
      <w:r w:rsidRPr="00B6621A">
        <w:rPr>
          <w:i/>
          <w:iCs/>
          <w:color w:val="auto"/>
        </w:rPr>
        <w:t>probability</w:t>
      </w:r>
      <w:proofErr w:type="spellEnd"/>
      <w:r w:rsidRPr="00B6621A">
        <w:rPr>
          <w:i/>
          <w:iCs/>
          <w:color w:val="auto"/>
        </w:rPr>
        <w:t xml:space="preserve">) </w:t>
      </w:r>
      <w:r w:rsidRPr="00B6621A">
        <w:rPr>
          <w:color w:val="auto"/>
        </w:rPr>
        <w:t xml:space="preserve">, </w:t>
      </w:r>
      <w:r w:rsidRPr="00B6621A">
        <w:rPr>
          <w:i/>
          <w:iCs/>
          <w:color w:val="auto"/>
        </w:rPr>
        <w:t>Bir dereceye kadar (</w:t>
      </w:r>
      <w:proofErr w:type="spellStart"/>
      <w:r w:rsidRPr="00B6621A">
        <w:rPr>
          <w:i/>
          <w:iCs/>
          <w:color w:val="auto"/>
        </w:rPr>
        <w:t>so</w:t>
      </w:r>
      <w:proofErr w:type="spellEnd"/>
      <w:r w:rsidRPr="00B6621A">
        <w:rPr>
          <w:i/>
          <w:iCs/>
          <w:color w:val="auto"/>
        </w:rPr>
        <w:t xml:space="preserve"> far as), Söyleyebileceğimiz her şey için (</w:t>
      </w:r>
      <w:proofErr w:type="spellStart"/>
      <w:r w:rsidRPr="00B6621A">
        <w:rPr>
          <w:i/>
          <w:iCs/>
          <w:color w:val="auto"/>
        </w:rPr>
        <w:t>for</w:t>
      </w:r>
      <w:proofErr w:type="spellEnd"/>
      <w:r w:rsidRPr="00B6621A">
        <w:rPr>
          <w:i/>
          <w:iCs/>
          <w:color w:val="auto"/>
        </w:rPr>
        <w:t xml:space="preserve"> </w:t>
      </w:r>
      <w:proofErr w:type="spellStart"/>
      <w:r w:rsidRPr="00B6621A">
        <w:rPr>
          <w:i/>
          <w:iCs/>
          <w:color w:val="auto"/>
        </w:rPr>
        <w:t>all</w:t>
      </w:r>
      <w:proofErr w:type="spellEnd"/>
      <w:r w:rsidRPr="00B6621A">
        <w:rPr>
          <w:i/>
          <w:iCs/>
          <w:color w:val="auto"/>
        </w:rPr>
        <w:t xml:space="preserve"> </w:t>
      </w:r>
      <w:proofErr w:type="spellStart"/>
      <w:r w:rsidRPr="00B6621A">
        <w:rPr>
          <w:i/>
          <w:iCs/>
          <w:color w:val="auto"/>
        </w:rPr>
        <w:t>that</w:t>
      </w:r>
      <w:proofErr w:type="spellEnd"/>
      <w:r w:rsidRPr="00B6621A">
        <w:rPr>
          <w:i/>
          <w:iCs/>
          <w:color w:val="auto"/>
        </w:rPr>
        <w:t xml:space="preserve"> </w:t>
      </w:r>
      <w:proofErr w:type="spellStart"/>
      <w:r w:rsidRPr="00B6621A">
        <w:rPr>
          <w:i/>
          <w:iCs/>
          <w:color w:val="auto"/>
        </w:rPr>
        <w:t>we</w:t>
      </w:r>
      <w:proofErr w:type="spellEnd"/>
      <w:r w:rsidRPr="00B6621A">
        <w:rPr>
          <w:i/>
          <w:iCs/>
          <w:color w:val="auto"/>
        </w:rPr>
        <w:t xml:space="preserve"> can </w:t>
      </w:r>
      <w:proofErr w:type="spellStart"/>
      <w:r w:rsidRPr="00B6621A">
        <w:rPr>
          <w:i/>
          <w:iCs/>
          <w:color w:val="auto"/>
        </w:rPr>
        <w:t>tell</w:t>
      </w:r>
      <w:proofErr w:type="spellEnd"/>
      <w:r w:rsidRPr="00B6621A">
        <w:rPr>
          <w:i/>
          <w:iCs/>
          <w:color w:val="auto"/>
        </w:rPr>
        <w:t>), Çok muhtemel (</w:t>
      </w:r>
      <w:proofErr w:type="spellStart"/>
      <w:r w:rsidRPr="00B6621A">
        <w:rPr>
          <w:i/>
          <w:iCs/>
          <w:color w:val="auto"/>
        </w:rPr>
        <w:t>very</w:t>
      </w:r>
      <w:proofErr w:type="spellEnd"/>
      <w:r w:rsidRPr="00B6621A">
        <w:rPr>
          <w:i/>
          <w:iCs/>
          <w:color w:val="auto"/>
        </w:rPr>
        <w:t xml:space="preserve"> </w:t>
      </w:r>
      <w:proofErr w:type="spellStart"/>
      <w:r w:rsidRPr="00B6621A">
        <w:rPr>
          <w:i/>
          <w:iCs/>
          <w:color w:val="auto"/>
        </w:rPr>
        <w:t>possibly</w:t>
      </w:r>
      <w:proofErr w:type="spellEnd"/>
      <w:r w:rsidRPr="00B6621A">
        <w:rPr>
          <w:i/>
          <w:iCs/>
          <w:color w:val="auto"/>
        </w:rPr>
        <w:t xml:space="preserve">) </w:t>
      </w:r>
      <w:r w:rsidRPr="00B6621A">
        <w:rPr>
          <w:color w:val="auto"/>
        </w:rPr>
        <w:t xml:space="preserve">, </w:t>
      </w:r>
      <w:r w:rsidRPr="00B6621A">
        <w:rPr>
          <w:i/>
          <w:iCs/>
          <w:color w:val="auto"/>
        </w:rPr>
        <w:t>Kuvvetle muhtemel (</w:t>
      </w:r>
      <w:proofErr w:type="spellStart"/>
      <w:r w:rsidRPr="00B6621A">
        <w:rPr>
          <w:i/>
          <w:iCs/>
          <w:color w:val="auto"/>
        </w:rPr>
        <w:t>very</w:t>
      </w:r>
      <w:proofErr w:type="spellEnd"/>
      <w:r w:rsidRPr="00B6621A">
        <w:rPr>
          <w:i/>
          <w:iCs/>
          <w:color w:val="auto"/>
        </w:rPr>
        <w:t xml:space="preserve"> </w:t>
      </w:r>
      <w:proofErr w:type="spellStart"/>
      <w:r w:rsidRPr="00B6621A">
        <w:rPr>
          <w:i/>
          <w:iCs/>
          <w:color w:val="auto"/>
        </w:rPr>
        <w:t>likely</w:t>
      </w:r>
      <w:proofErr w:type="spellEnd"/>
      <w:r w:rsidRPr="00B6621A">
        <w:rPr>
          <w:i/>
          <w:iCs/>
          <w:color w:val="auto"/>
        </w:rPr>
        <w:t>), Belki (</w:t>
      </w:r>
      <w:proofErr w:type="spellStart"/>
      <w:r w:rsidRPr="00B6621A">
        <w:rPr>
          <w:i/>
          <w:iCs/>
          <w:color w:val="auto"/>
        </w:rPr>
        <w:t>maybe</w:t>
      </w:r>
      <w:proofErr w:type="spellEnd"/>
      <w:r w:rsidRPr="00B6621A">
        <w:rPr>
          <w:i/>
          <w:iCs/>
          <w:color w:val="auto"/>
        </w:rPr>
        <w:t>), Görünüşe göre (</w:t>
      </w:r>
      <w:proofErr w:type="spellStart"/>
      <w:r w:rsidRPr="00B6621A">
        <w:rPr>
          <w:i/>
          <w:iCs/>
          <w:color w:val="auto"/>
        </w:rPr>
        <w:t>apparently</w:t>
      </w:r>
      <w:proofErr w:type="spellEnd"/>
      <w:r w:rsidRPr="00B6621A">
        <w:rPr>
          <w:i/>
          <w:iCs/>
          <w:color w:val="auto"/>
        </w:rPr>
        <w:t xml:space="preserve">) </w:t>
      </w:r>
      <w:r w:rsidRPr="00B6621A">
        <w:rPr>
          <w:color w:val="auto"/>
        </w:rPr>
        <w:t xml:space="preserve">, </w:t>
      </w:r>
      <w:r w:rsidRPr="00B6621A">
        <w:rPr>
          <w:i/>
          <w:iCs/>
          <w:color w:val="auto"/>
        </w:rPr>
        <w:t xml:space="preserve">Makul bir </w:t>
      </w:r>
      <w:r w:rsidRPr="00B6621A">
        <w:rPr>
          <w:i/>
          <w:iCs/>
          <w:color w:val="auto"/>
        </w:rPr>
        <w:lastRenderedPageBreak/>
        <w:t>biçimde (</w:t>
      </w:r>
      <w:proofErr w:type="spellStart"/>
      <w:r w:rsidRPr="00B6621A">
        <w:rPr>
          <w:i/>
          <w:iCs/>
          <w:color w:val="auto"/>
        </w:rPr>
        <w:t>plausibly</w:t>
      </w:r>
      <w:proofErr w:type="spellEnd"/>
      <w:r w:rsidRPr="00B6621A">
        <w:rPr>
          <w:i/>
          <w:iCs/>
          <w:color w:val="auto"/>
        </w:rPr>
        <w:t xml:space="preserve">) </w:t>
      </w:r>
      <w:r w:rsidRPr="00B6621A">
        <w:rPr>
          <w:color w:val="auto"/>
        </w:rPr>
        <w:t>,</w:t>
      </w:r>
      <w:r w:rsidRPr="00B6621A">
        <w:rPr>
          <w:i/>
          <w:iCs/>
          <w:color w:val="auto"/>
        </w:rPr>
        <w:t>Görünüş itibariyle (</w:t>
      </w:r>
      <w:proofErr w:type="spellStart"/>
      <w:r w:rsidRPr="00B6621A">
        <w:rPr>
          <w:i/>
          <w:iCs/>
          <w:color w:val="auto"/>
        </w:rPr>
        <w:t>Or</w:t>
      </w:r>
      <w:proofErr w:type="spellEnd"/>
      <w:r w:rsidRPr="00B6621A">
        <w:rPr>
          <w:i/>
          <w:iCs/>
          <w:color w:val="auto"/>
        </w:rPr>
        <w:t xml:space="preserve"> </w:t>
      </w:r>
      <w:proofErr w:type="spellStart"/>
      <w:r w:rsidRPr="00B6621A">
        <w:rPr>
          <w:i/>
          <w:iCs/>
          <w:color w:val="auto"/>
        </w:rPr>
        <w:t>so</w:t>
      </w:r>
      <w:proofErr w:type="spellEnd"/>
      <w:r w:rsidRPr="00B6621A">
        <w:rPr>
          <w:i/>
          <w:iCs/>
          <w:color w:val="auto"/>
        </w:rPr>
        <w:t xml:space="preserve"> it </w:t>
      </w:r>
      <w:proofErr w:type="spellStart"/>
      <w:r w:rsidRPr="00B6621A">
        <w:rPr>
          <w:i/>
          <w:iCs/>
          <w:color w:val="auto"/>
        </w:rPr>
        <w:t>seems</w:t>
      </w:r>
      <w:proofErr w:type="spellEnd"/>
      <w:r w:rsidRPr="00B6621A">
        <w:rPr>
          <w:i/>
          <w:iCs/>
          <w:color w:val="auto"/>
        </w:rPr>
        <w:t xml:space="preserve">) </w:t>
      </w:r>
      <w:r w:rsidRPr="00B6621A">
        <w:rPr>
          <w:color w:val="auto"/>
        </w:rPr>
        <w:t>olarak sıralanmaktadır (</w:t>
      </w:r>
      <w:proofErr w:type="spellStart"/>
      <w:r w:rsidRPr="00B6621A">
        <w:rPr>
          <w:color w:val="auto"/>
        </w:rPr>
        <w:t>Toulmin</w:t>
      </w:r>
      <w:proofErr w:type="spellEnd"/>
      <w:r w:rsidRPr="00B6621A">
        <w:rPr>
          <w:color w:val="auto"/>
        </w:rPr>
        <w:t xml:space="preserve"> vd</w:t>
      </w:r>
      <w:proofErr w:type="gramStart"/>
      <w:r w:rsidRPr="00B6621A">
        <w:rPr>
          <w:color w:val="auto"/>
        </w:rPr>
        <w:t>.,</w:t>
      </w:r>
      <w:proofErr w:type="gramEnd"/>
      <w:r w:rsidRPr="00B6621A">
        <w:rPr>
          <w:color w:val="auto"/>
        </w:rPr>
        <w:t xml:space="preserve"> 1984: 86). </w:t>
      </w:r>
    </w:p>
    <w:p w:rsidR="000F08D0" w:rsidRPr="00B6621A" w:rsidRDefault="000F08D0" w:rsidP="00C34FBA">
      <w:pPr>
        <w:autoSpaceDE w:val="0"/>
        <w:autoSpaceDN w:val="0"/>
        <w:adjustRightInd w:val="0"/>
        <w:spacing w:after="0" w:line="300" w:lineRule="auto"/>
        <w:jc w:val="both"/>
        <w:rPr>
          <w:rFonts w:ascii="Times New Roman" w:hAnsi="Times New Roman" w:cs="Times New Roman"/>
          <w:sz w:val="24"/>
          <w:szCs w:val="24"/>
        </w:rPr>
      </w:pPr>
    </w:p>
    <w:p w:rsidR="00200823" w:rsidRPr="00B6621A" w:rsidRDefault="00200823" w:rsidP="00C34FBA">
      <w:pPr>
        <w:pStyle w:val="Default"/>
        <w:spacing w:line="300" w:lineRule="auto"/>
        <w:jc w:val="both"/>
        <w:rPr>
          <w:color w:val="auto"/>
        </w:rPr>
      </w:pPr>
      <w:r w:rsidRPr="00B6621A">
        <w:rPr>
          <w:color w:val="auto"/>
        </w:rPr>
        <w:t xml:space="preserve">Sonuç itibariyle </w:t>
      </w:r>
      <w:proofErr w:type="gramStart"/>
      <w:r w:rsidRPr="00B6621A">
        <w:rPr>
          <w:color w:val="auto"/>
        </w:rPr>
        <w:t>argümanda</w:t>
      </w:r>
      <w:proofErr w:type="gramEnd"/>
      <w:r w:rsidRPr="00B6621A">
        <w:rPr>
          <w:color w:val="auto"/>
        </w:rPr>
        <w:t xml:space="preserve"> yer alan iddianın sahip olduğu istisnai durumlara bağlı olarak argümanın niteliği de değişmektedir. Bu nitelik, </w:t>
      </w:r>
      <w:proofErr w:type="gramStart"/>
      <w:r w:rsidRPr="00B6621A">
        <w:rPr>
          <w:color w:val="auto"/>
        </w:rPr>
        <w:t>argümanın</w:t>
      </w:r>
      <w:proofErr w:type="gramEnd"/>
      <w:r w:rsidRPr="00B6621A">
        <w:rPr>
          <w:color w:val="auto"/>
        </w:rPr>
        <w:t xml:space="preserve"> sahip olduğu güçlülük ve zayıflığın miktarını da ortaya koymaktadır. Niteleyiciyi belirleyen iddianın ve dayanaklarının sahip olduğu ilişki ve bağdır. Bunun yanı sıra çürütücü (</w:t>
      </w:r>
      <w:proofErr w:type="spellStart"/>
      <w:r w:rsidRPr="00B6621A">
        <w:rPr>
          <w:color w:val="auto"/>
        </w:rPr>
        <w:t>rebuttal</w:t>
      </w:r>
      <w:proofErr w:type="spellEnd"/>
      <w:r w:rsidRPr="00B6621A">
        <w:rPr>
          <w:color w:val="auto"/>
        </w:rPr>
        <w:t>) olarak tarif edilen iddiaya ilişkin alternatif durumların varlığı da niteleyicinin ne olması gerektiğini büyük ölçüde etkilemektedir.</w:t>
      </w:r>
    </w:p>
    <w:p w:rsidR="00ED7055" w:rsidRPr="00B6621A" w:rsidRDefault="00ED7055" w:rsidP="00C34FBA">
      <w:pPr>
        <w:pStyle w:val="Default"/>
        <w:spacing w:line="300" w:lineRule="auto"/>
        <w:jc w:val="both"/>
        <w:rPr>
          <w:color w:val="auto"/>
        </w:rPr>
      </w:pPr>
    </w:p>
    <w:p w:rsidR="00ED7055" w:rsidRPr="00B6621A" w:rsidRDefault="00ED7055" w:rsidP="00C34FBA">
      <w:pPr>
        <w:pStyle w:val="Default"/>
        <w:spacing w:line="300" w:lineRule="auto"/>
        <w:jc w:val="both"/>
        <w:rPr>
          <w:b/>
          <w:color w:val="auto"/>
        </w:rPr>
      </w:pPr>
      <w:r w:rsidRPr="00B6621A">
        <w:rPr>
          <w:b/>
          <w:color w:val="auto"/>
        </w:rPr>
        <w:t>İstisnai İddia (</w:t>
      </w:r>
      <w:proofErr w:type="spellStart"/>
      <w:r w:rsidRPr="00B6621A">
        <w:rPr>
          <w:b/>
          <w:color w:val="auto"/>
        </w:rPr>
        <w:t>Rebuttal</w:t>
      </w:r>
      <w:proofErr w:type="spellEnd"/>
      <w:r w:rsidRPr="00B6621A">
        <w:rPr>
          <w:b/>
          <w:color w:val="auto"/>
        </w:rPr>
        <w:t>)</w:t>
      </w:r>
    </w:p>
    <w:p w:rsidR="00ED7055" w:rsidRPr="00B6621A" w:rsidRDefault="00ED7055" w:rsidP="00C34FBA">
      <w:pPr>
        <w:pStyle w:val="Default"/>
        <w:spacing w:line="300" w:lineRule="auto"/>
        <w:jc w:val="both"/>
        <w:rPr>
          <w:b/>
          <w:color w:val="auto"/>
        </w:rPr>
      </w:pPr>
    </w:p>
    <w:p w:rsidR="00ED7055" w:rsidRPr="00B6621A" w:rsidRDefault="00ED7055" w:rsidP="00C34FBA">
      <w:pPr>
        <w:pStyle w:val="Default"/>
        <w:spacing w:line="300" w:lineRule="auto"/>
        <w:jc w:val="both"/>
        <w:rPr>
          <w:color w:val="auto"/>
        </w:rPr>
      </w:pPr>
      <w:proofErr w:type="spellStart"/>
      <w:r w:rsidRPr="00B6621A">
        <w:rPr>
          <w:color w:val="auto"/>
        </w:rPr>
        <w:t>Toulmin'in</w:t>
      </w:r>
      <w:proofErr w:type="spellEnd"/>
      <w:r w:rsidRPr="00B6621A">
        <w:rPr>
          <w:color w:val="auto"/>
        </w:rPr>
        <w:t xml:space="preserve"> </w:t>
      </w:r>
      <w:proofErr w:type="spellStart"/>
      <w:r w:rsidRPr="00B6621A">
        <w:rPr>
          <w:color w:val="auto"/>
        </w:rPr>
        <w:t>argümantasyon</w:t>
      </w:r>
      <w:proofErr w:type="spellEnd"/>
      <w:r w:rsidRPr="00B6621A">
        <w:rPr>
          <w:color w:val="auto"/>
        </w:rPr>
        <w:t xml:space="preserve"> kuramına eklediği son parça, kendisinin “</w:t>
      </w:r>
      <w:proofErr w:type="spellStart"/>
      <w:r w:rsidRPr="00B6621A">
        <w:rPr>
          <w:color w:val="auto"/>
        </w:rPr>
        <w:t>rebuttal</w:t>
      </w:r>
      <w:proofErr w:type="spellEnd"/>
      <w:r w:rsidRPr="00B6621A">
        <w:rPr>
          <w:color w:val="auto"/>
        </w:rPr>
        <w:t>” olarak ifade ettiği, Türkçeye istisnai iddia olarak çevrilmesi gereken, bir iddiayı mukabil delil ve kanıtlarla çürütmeye, o iddianın yanlışlığını göstermeye yönelik olan ifadeleri içermektedir (</w:t>
      </w:r>
      <w:proofErr w:type="spellStart"/>
      <w:r w:rsidRPr="00B6621A">
        <w:rPr>
          <w:color w:val="auto"/>
        </w:rPr>
        <w:t>Toulmin</w:t>
      </w:r>
      <w:proofErr w:type="spellEnd"/>
      <w:r w:rsidRPr="00B6621A">
        <w:rPr>
          <w:color w:val="auto"/>
        </w:rPr>
        <w:t xml:space="preserve"> vd</w:t>
      </w:r>
      <w:proofErr w:type="gramStart"/>
      <w:r w:rsidRPr="00B6621A">
        <w:rPr>
          <w:color w:val="auto"/>
        </w:rPr>
        <w:t>.,</w:t>
      </w:r>
      <w:proofErr w:type="gramEnd"/>
      <w:r w:rsidRPr="00B6621A">
        <w:rPr>
          <w:color w:val="auto"/>
        </w:rPr>
        <w:t xml:space="preserve"> 1984: 95). </w:t>
      </w:r>
      <w:proofErr w:type="spellStart"/>
      <w:r w:rsidRPr="00B6621A">
        <w:rPr>
          <w:color w:val="auto"/>
        </w:rPr>
        <w:t>Toulmin'e</w:t>
      </w:r>
      <w:proofErr w:type="spellEnd"/>
      <w:r w:rsidRPr="00B6621A">
        <w:rPr>
          <w:color w:val="auto"/>
        </w:rPr>
        <w:t xml:space="preserve"> göre </w:t>
      </w:r>
      <w:proofErr w:type="spellStart"/>
      <w:r w:rsidRPr="00B6621A">
        <w:rPr>
          <w:color w:val="auto"/>
        </w:rPr>
        <w:t>argümantasyonun</w:t>
      </w:r>
      <w:proofErr w:type="spellEnd"/>
      <w:r w:rsidRPr="00B6621A">
        <w:rPr>
          <w:color w:val="auto"/>
        </w:rPr>
        <w:t xml:space="preserve"> bu son parçası iddianın mesnet, güvence ve destekten aldığı gücü zayıflatmakta ve iddianın niteleyiciler </w:t>
      </w:r>
      <w:proofErr w:type="spellStart"/>
      <w:r w:rsidRPr="00B6621A">
        <w:rPr>
          <w:color w:val="auto"/>
        </w:rPr>
        <w:t>dolayımıyla</w:t>
      </w:r>
      <w:proofErr w:type="spellEnd"/>
      <w:r w:rsidRPr="00B6621A">
        <w:rPr>
          <w:color w:val="auto"/>
        </w:rPr>
        <w:t xml:space="preserve"> ifade edilmesini zorunlu kılmaktadır. İstisnai iddia, iddia ile ileri sürülen yargıların olağandışı ve istisnai durumlarını kapsamaktadır (</w:t>
      </w:r>
      <w:proofErr w:type="spellStart"/>
      <w:r w:rsidRPr="00B6621A">
        <w:rPr>
          <w:color w:val="auto"/>
        </w:rPr>
        <w:t>Toulmin</w:t>
      </w:r>
      <w:proofErr w:type="spellEnd"/>
      <w:r w:rsidRPr="00B6621A">
        <w:rPr>
          <w:color w:val="auto"/>
        </w:rPr>
        <w:t xml:space="preserve"> vd</w:t>
      </w:r>
      <w:proofErr w:type="gramStart"/>
      <w:r w:rsidRPr="00B6621A">
        <w:rPr>
          <w:color w:val="auto"/>
        </w:rPr>
        <w:t>.,</w:t>
      </w:r>
      <w:proofErr w:type="gramEnd"/>
      <w:r w:rsidRPr="00B6621A">
        <w:rPr>
          <w:color w:val="auto"/>
        </w:rPr>
        <w:t xml:space="preserve"> 1984: 96). İstisnai iddianın sahip olduğu aksini iddia etme durumu, asıl iddianın kesin ve net bir biçimde ifade edilmesini de sekteye uğratmaktadır. İstisnai iddianın asıl iddiaya her an tehdit oluşturması, </w:t>
      </w:r>
      <w:proofErr w:type="gramStart"/>
      <w:r w:rsidRPr="00B6621A">
        <w:rPr>
          <w:color w:val="auto"/>
        </w:rPr>
        <w:t>argümanın</w:t>
      </w:r>
      <w:proofErr w:type="gramEnd"/>
      <w:r w:rsidRPr="00B6621A">
        <w:rPr>
          <w:color w:val="auto"/>
        </w:rPr>
        <w:t xml:space="preserve"> güvenilirliğinin de sorgulanmasına vesile olmaktadır. </w:t>
      </w:r>
    </w:p>
    <w:p w:rsidR="00ED7055" w:rsidRPr="00B6621A" w:rsidRDefault="00ED7055" w:rsidP="00C34FBA">
      <w:pPr>
        <w:pStyle w:val="Default"/>
        <w:spacing w:line="300" w:lineRule="auto"/>
        <w:jc w:val="both"/>
        <w:rPr>
          <w:color w:val="auto"/>
        </w:rPr>
      </w:pPr>
    </w:p>
    <w:p w:rsidR="005064F3" w:rsidRDefault="005064F3" w:rsidP="00C34FBA">
      <w:pPr>
        <w:pStyle w:val="Default"/>
        <w:spacing w:line="300" w:lineRule="auto"/>
        <w:jc w:val="both"/>
        <w:rPr>
          <w:color w:val="auto"/>
        </w:rPr>
      </w:pPr>
      <w:proofErr w:type="spellStart"/>
      <w:r>
        <w:rPr>
          <w:b/>
          <w:bCs/>
          <w:sz w:val="22"/>
          <w:szCs w:val="22"/>
        </w:rPr>
        <w:t>Toulmin’in</w:t>
      </w:r>
      <w:proofErr w:type="spellEnd"/>
      <w:r>
        <w:rPr>
          <w:b/>
          <w:bCs/>
          <w:sz w:val="22"/>
          <w:szCs w:val="22"/>
        </w:rPr>
        <w:t xml:space="preserve"> </w:t>
      </w:r>
      <w:proofErr w:type="spellStart"/>
      <w:r>
        <w:rPr>
          <w:b/>
          <w:bCs/>
          <w:sz w:val="22"/>
          <w:szCs w:val="22"/>
        </w:rPr>
        <w:t>Argümantasyon</w:t>
      </w:r>
      <w:proofErr w:type="spellEnd"/>
      <w:r>
        <w:rPr>
          <w:b/>
          <w:bCs/>
          <w:sz w:val="22"/>
          <w:szCs w:val="22"/>
        </w:rPr>
        <w:t xml:space="preserve"> Modeli Çerçevesinde Kamu Spotlarının İncelenmesi</w:t>
      </w:r>
      <w:r w:rsidRPr="005064F3">
        <w:rPr>
          <w:color w:val="auto"/>
        </w:rPr>
        <w:t xml:space="preserve"> </w:t>
      </w:r>
    </w:p>
    <w:p w:rsidR="00CC2E08" w:rsidRPr="00B6621A" w:rsidRDefault="00CC2E08" w:rsidP="00C34FBA">
      <w:pPr>
        <w:pStyle w:val="Default"/>
        <w:spacing w:line="300" w:lineRule="auto"/>
        <w:jc w:val="both"/>
        <w:rPr>
          <w:color w:val="auto"/>
        </w:rPr>
      </w:pPr>
    </w:p>
    <w:p w:rsidR="00ED7055" w:rsidRPr="00B6621A" w:rsidRDefault="00D90C3A" w:rsidP="00C34FBA">
      <w:pPr>
        <w:pStyle w:val="Default"/>
        <w:spacing w:line="300" w:lineRule="auto"/>
        <w:jc w:val="center"/>
        <w:rPr>
          <w:b/>
          <w:bCs/>
          <w:color w:val="auto"/>
        </w:rPr>
      </w:pPr>
      <w:r w:rsidRPr="00B6621A">
        <w:rPr>
          <w:b/>
          <w:bCs/>
          <w:color w:val="auto"/>
        </w:rPr>
        <w:t>Yeşilay "Bardağınızı 10 Kişiyle Paylaşır mısınız? " Kamu Spotu</w:t>
      </w:r>
    </w:p>
    <w:p w:rsidR="00D90C3A" w:rsidRPr="00B6621A" w:rsidRDefault="00D90C3A" w:rsidP="00C34FBA">
      <w:pPr>
        <w:pStyle w:val="Default"/>
        <w:spacing w:line="300" w:lineRule="auto"/>
        <w:jc w:val="both"/>
        <w:rPr>
          <w:color w:val="auto"/>
        </w:rPr>
      </w:pPr>
    </w:p>
    <w:tbl>
      <w:tblPr>
        <w:tblW w:w="9072" w:type="dxa"/>
        <w:jc w:val="center"/>
        <w:tblCellMar>
          <w:left w:w="0" w:type="dxa"/>
          <w:right w:w="0" w:type="dxa"/>
        </w:tblCellMar>
        <w:tblLook w:val="04A0" w:firstRow="1" w:lastRow="0" w:firstColumn="1" w:lastColumn="0" w:noHBand="0" w:noVBand="1"/>
      </w:tblPr>
      <w:tblGrid>
        <w:gridCol w:w="4524"/>
        <w:gridCol w:w="4548"/>
      </w:tblGrid>
      <w:tr w:rsidR="00601EA5" w:rsidRPr="00601EA5" w:rsidTr="007D35A7">
        <w:trPr>
          <w:trHeight w:val="403"/>
          <w:jc w:val="center"/>
        </w:trPr>
        <w:tc>
          <w:tcPr>
            <w:tcW w:w="1288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5A35" w:rsidRPr="007D35A7" w:rsidRDefault="00601EA5" w:rsidP="00C34FBA">
            <w:pPr>
              <w:pStyle w:val="Default"/>
              <w:spacing w:line="300" w:lineRule="auto"/>
              <w:jc w:val="both"/>
              <w:rPr>
                <w:sz w:val="22"/>
                <w:szCs w:val="22"/>
              </w:rPr>
            </w:pPr>
            <w:r w:rsidRPr="007D35A7">
              <w:rPr>
                <w:b/>
                <w:bCs/>
                <w:sz w:val="22"/>
                <w:szCs w:val="22"/>
              </w:rPr>
              <w:t>Yeşilay "Bardağınızı 10 Kişiyle Pay</w:t>
            </w:r>
            <w:r w:rsidR="007D35A7" w:rsidRPr="007D35A7">
              <w:rPr>
                <w:b/>
                <w:bCs/>
                <w:sz w:val="22"/>
                <w:szCs w:val="22"/>
              </w:rPr>
              <w:t>laşır mısınız? "</w:t>
            </w:r>
          </w:p>
        </w:tc>
      </w:tr>
      <w:tr w:rsidR="00601EA5" w:rsidRPr="00601EA5" w:rsidTr="007D35A7">
        <w:trPr>
          <w:trHeight w:val="399"/>
          <w:jc w:val="center"/>
        </w:trPr>
        <w:tc>
          <w:tcPr>
            <w:tcW w:w="644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08" w:type="dxa"/>
              <w:bottom w:w="0" w:type="dxa"/>
              <w:right w:w="108" w:type="dxa"/>
            </w:tcMar>
            <w:vAlign w:val="center"/>
            <w:hideMark/>
          </w:tcPr>
          <w:p w:rsidR="00AF5A35" w:rsidRPr="00601EA5" w:rsidRDefault="00601EA5" w:rsidP="00C34FBA">
            <w:pPr>
              <w:pStyle w:val="Default"/>
              <w:spacing w:line="300" w:lineRule="auto"/>
              <w:jc w:val="both"/>
            </w:pPr>
            <w:r w:rsidRPr="00601EA5">
              <w:rPr>
                <w:b/>
                <w:bCs/>
              </w:rPr>
              <w:t>Video</w:t>
            </w:r>
          </w:p>
        </w:tc>
        <w:tc>
          <w:tcPr>
            <w:tcW w:w="6440" w:type="dxa"/>
            <w:tcBorders>
              <w:top w:val="single" w:sz="8" w:space="0" w:color="000000"/>
              <w:left w:val="single" w:sz="8" w:space="0" w:color="000000"/>
              <w:bottom w:val="single" w:sz="8" w:space="0" w:color="000000"/>
              <w:right w:val="single" w:sz="8" w:space="0" w:color="000000"/>
            </w:tcBorders>
            <w:shd w:val="clear" w:color="auto" w:fill="D9D9D9"/>
            <w:tcMar>
              <w:top w:w="15" w:type="dxa"/>
              <w:left w:w="108" w:type="dxa"/>
              <w:bottom w:w="0" w:type="dxa"/>
              <w:right w:w="108" w:type="dxa"/>
            </w:tcMar>
            <w:vAlign w:val="center"/>
            <w:hideMark/>
          </w:tcPr>
          <w:p w:rsidR="00AF5A35" w:rsidRPr="007D35A7" w:rsidRDefault="00601EA5" w:rsidP="00C34FBA">
            <w:pPr>
              <w:pStyle w:val="Default"/>
              <w:spacing w:line="300" w:lineRule="auto"/>
              <w:jc w:val="both"/>
              <w:rPr>
                <w:sz w:val="22"/>
                <w:szCs w:val="22"/>
              </w:rPr>
            </w:pPr>
            <w:r w:rsidRPr="007D35A7">
              <w:rPr>
                <w:b/>
                <w:bCs/>
                <w:sz w:val="22"/>
                <w:szCs w:val="22"/>
              </w:rPr>
              <w:t>Ses</w:t>
            </w:r>
          </w:p>
        </w:tc>
      </w:tr>
      <w:tr w:rsidR="00601EA5" w:rsidRPr="00601EA5" w:rsidTr="007D35A7">
        <w:trPr>
          <w:trHeight w:val="1240"/>
          <w:jc w:val="center"/>
        </w:trPr>
        <w:tc>
          <w:tcPr>
            <w:tcW w:w="6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5A35" w:rsidRPr="007D35A7" w:rsidRDefault="00601EA5" w:rsidP="00C34FBA">
            <w:pPr>
              <w:pStyle w:val="Default"/>
              <w:spacing w:line="300" w:lineRule="auto"/>
              <w:jc w:val="both"/>
              <w:rPr>
                <w:sz w:val="22"/>
                <w:szCs w:val="22"/>
              </w:rPr>
            </w:pPr>
            <w:r w:rsidRPr="007D35A7">
              <w:rPr>
                <w:sz w:val="22"/>
                <w:szCs w:val="22"/>
              </w:rPr>
              <w:t>Video bir çay bardağı görseliyle başlıyor ve o çay bardağı videonun akışı boyunca inanılmaz derece kirleniyor.</w:t>
            </w:r>
          </w:p>
        </w:tc>
        <w:tc>
          <w:tcPr>
            <w:tcW w:w="6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5A35" w:rsidRPr="007D35A7" w:rsidRDefault="00601EA5" w:rsidP="00C34FBA">
            <w:pPr>
              <w:pStyle w:val="Default"/>
              <w:spacing w:line="300" w:lineRule="auto"/>
              <w:jc w:val="both"/>
              <w:rPr>
                <w:sz w:val="22"/>
                <w:szCs w:val="22"/>
              </w:rPr>
            </w:pPr>
            <w:proofErr w:type="gramStart"/>
            <w:r w:rsidRPr="007D35A7">
              <w:rPr>
                <w:sz w:val="22"/>
                <w:szCs w:val="22"/>
              </w:rPr>
              <w:t xml:space="preserve">Ürkütücü bir müzik. </w:t>
            </w:r>
            <w:proofErr w:type="gramEnd"/>
            <w:r w:rsidRPr="007D35A7">
              <w:rPr>
                <w:sz w:val="22"/>
                <w:szCs w:val="22"/>
              </w:rPr>
              <w:t>Dış Ses: "Bardağınızı 10 kişiyle paylaşır mısınız? Ama nargilenizi onlarca kişiyle paylaşıyorsunuz."</w:t>
            </w:r>
          </w:p>
        </w:tc>
      </w:tr>
      <w:tr w:rsidR="00601EA5" w:rsidRPr="00601EA5" w:rsidTr="007D35A7">
        <w:trPr>
          <w:trHeight w:val="2080"/>
          <w:jc w:val="center"/>
        </w:trPr>
        <w:tc>
          <w:tcPr>
            <w:tcW w:w="6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5A35" w:rsidRPr="007D35A7" w:rsidRDefault="00601EA5" w:rsidP="00C34FBA">
            <w:pPr>
              <w:pStyle w:val="Default"/>
              <w:spacing w:line="300" w:lineRule="auto"/>
              <w:jc w:val="both"/>
              <w:rPr>
                <w:sz w:val="22"/>
                <w:szCs w:val="22"/>
              </w:rPr>
            </w:pPr>
            <w:r w:rsidRPr="007D35A7">
              <w:rPr>
                <w:sz w:val="22"/>
                <w:szCs w:val="22"/>
              </w:rPr>
              <w:lastRenderedPageBreak/>
              <w:t>Nargile ve nargile marpucu görüntüs</w:t>
            </w:r>
            <w:r w:rsidR="00C34FBA">
              <w:rPr>
                <w:sz w:val="22"/>
                <w:szCs w:val="22"/>
              </w:rPr>
              <w:t xml:space="preserve">ü veriliyor. </w:t>
            </w:r>
            <w:proofErr w:type="gramStart"/>
            <w:r w:rsidR="00C34FBA">
              <w:rPr>
                <w:sz w:val="22"/>
                <w:szCs w:val="22"/>
              </w:rPr>
              <w:t xml:space="preserve">Nargile marpucunun </w:t>
            </w:r>
            <w:r w:rsidRPr="007D35A7">
              <w:rPr>
                <w:sz w:val="22"/>
                <w:szCs w:val="22"/>
              </w:rPr>
              <w:t>içi çok fazla kirli ve mikrop dolu.</w:t>
            </w:r>
            <w:proofErr w:type="gramEnd"/>
          </w:p>
        </w:tc>
        <w:tc>
          <w:tcPr>
            <w:tcW w:w="6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5A35" w:rsidRPr="007D35A7" w:rsidRDefault="00601EA5" w:rsidP="00C34FBA">
            <w:pPr>
              <w:pStyle w:val="Default"/>
              <w:spacing w:line="300" w:lineRule="auto"/>
              <w:jc w:val="both"/>
              <w:rPr>
                <w:sz w:val="22"/>
                <w:szCs w:val="22"/>
              </w:rPr>
            </w:pPr>
            <w:r w:rsidRPr="007D35A7">
              <w:rPr>
                <w:sz w:val="22"/>
                <w:szCs w:val="22"/>
              </w:rPr>
              <w:t>Dış ses: "Bu gördüğünüz mikropların üremesi için çok elverişli bir ortam olan nargile marpucunun içidir. Nargile tüberküloz, uçuk, hepatit gibi pek çok hastalığın bulaşmasına neden olur. Üstelik ağızlığın değişmesi bu riskleri ortadan kaldırmaz."</w:t>
            </w:r>
          </w:p>
        </w:tc>
      </w:tr>
      <w:tr w:rsidR="00601EA5" w:rsidRPr="00601EA5" w:rsidTr="007D35A7">
        <w:trPr>
          <w:trHeight w:val="1817"/>
          <w:jc w:val="center"/>
        </w:trPr>
        <w:tc>
          <w:tcPr>
            <w:tcW w:w="6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5A35" w:rsidRPr="007D35A7" w:rsidRDefault="00601EA5" w:rsidP="00C34FBA">
            <w:pPr>
              <w:pStyle w:val="Default"/>
              <w:spacing w:line="300" w:lineRule="auto"/>
              <w:jc w:val="both"/>
              <w:rPr>
                <w:sz w:val="22"/>
                <w:szCs w:val="22"/>
              </w:rPr>
            </w:pPr>
            <w:r w:rsidRPr="007D35A7">
              <w:rPr>
                <w:sz w:val="22"/>
                <w:szCs w:val="22"/>
              </w:rPr>
              <w:t>Nargile marpucunun ağızlığından duman şeklinde "Ucunda ölüm var!" yazısı çıkıyor. "Ülkemizde her yıl 100.000 vatandaşımız tütün kullanımına bağlı nedenlerde dolayı hayatını kaybetmektedir." uyarısı ekranlara getiriliyor.</w:t>
            </w:r>
          </w:p>
        </w:tc>
        <w:tc>
          <w:tcPr>
            <w:tcW w:w="64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AF5A35" w:rsidRPr="007D35A7" w:rsidRDefault="00601EA5" w:rsidP="00C34FBA">
            <w:pPr>
              <w:pStyle w:val="Default"/>
              <w:spacing w:line="300" w:lineRule="auto"/>
              <w:jc w:val="both"/>
              <w:rPr>
                <w:sz w:val="22"/>
                <w:szCs w:val="22"/>
              </w:rPr>
            </w:pPr>
            <w:r w:rsidRPr="007D35A7">
              <w:rPr>
                <w:sz w:val="22"/>
                <w:szCs w:val="22"/>
              </w:rPr>
              <w:t>Ürkütücü bir tını hala devam ediyor</w:t>
            </w:r>
          </w:p>
        </w:tc>
      </w:tr>
    </w:tbl>
    <w:p w:rsidR="00D90C3A" w:rsidRPr="00B6621A" w:rsidRDefault="00D90C3A" w:rsidP="00C34FBA">
      <w:pPr>
        <w:pStyle w:val="Default"/>
        <w:spacing w:line="300" w:lineRule="auto"/>
        <w:jc w:val="both"/>
        <w:rPr>
          <w:color w:val="auto"/>
        </w:rPr>
      </w:pPr>
    </w:p>
    <w:p w:rsidR="00D90C3A" w:rsidRPr="00B6621A" w:rsidRDefault="00D90C3A" w:rsidP="00C34FBA">
      <w:pPr>
        <w:tabs>
          <w:tab w:val="left" w:pos="7455"/>
        </w:tabs>
        <w:spacing w:line="300" w:lineRule="auto"/>
        <w:jc w:val="both"/>
        <w:rPr>
          <w:rFonts w:ascii="Times New Roman" w:hAnsi="Times New Roman" w:cs="Times New Roman"/>
        </w:rPr>
      </w:pPr>
      <w:r w:rsidRPr="00B6621A">
        <w:rPr>
          <w:rFonts w:ascii="Times New Roman" w:hAnsi="Times New Roman" w:cs="Times New Roman"/>
        </w:rPr>
        <w:tab/>
      </w:r>
    </w:p>
    <w:p w:rsidR="00C34FBA" w:rsidRDefault="00D90C3A" w:rsidP="00C34FBA">
      <w:pPr>
        <w:pStyle w:val="Default"/>
        <w:spacing w:line="300" w:lineRule="auto"/>
        <w:jc w:val="center"/>
        <w:rPr>
          <w:noProof/>
          <w:lang w:eastAsia="tr-TR"/>
        </w:rPr>
      </w:pPr>
      <w:r w:rsidRPr="00B6621A">
        <w:rPr>
          <w:b/>
          <w:noProof/>
          <w:lang w:eastAsia="tr-TR"/>
        </w:rPr>
        <w:t xml:space="preserve">Şekil </w:t>
      </w:r>
      <w:r w:rsidR="00486795">
        <w:rPr>
          <w:b/>
          <w:noProof/>
          <w:lang w:eastAsia="tr-TR"/>
        </w:rPr>
        <w:t>3</w:t>
      </w:r>
      <w:r w:rsidRPr="00B6621A">
        <w:rPr>
          <w:b/>
          <w:noProof/>
          <w:lang w:eastAsia="tr-TR"/>
        </w:rPr>
        <w:t xml:space="preserve"> . </w:t>
      </w:r>
      <w:r w:rsidRPr="00486795">
        <w:rPr>
          <w:noProof/>
          <w:lang w:eastAsia="tr-TR"/>
        </w:rPr>
        <w:t>“Bardağınızı 10 Kişiyle Paylaşır mısınız?” Kamu Spotunun Analizi</w:t>
      </w:r>
      <w:r w:rsidR="007D35A7">
        <w:rPr>
          <w:noProof/>
          <w:lang w:eastAsia="tr-TR"/>
        </w:rPr>
        <w:t xml:space="preserve"> </w:t>
      </w:r>
    </w:p>
    <w:p w:rsidR="007D35A7" w:rsidRPr="00B6621A" w:rsidRDefault="007D35A7" w:rsidP="00C34FBA">
      <w:pPr>
        <w:pStyle w:val="Default"/>
        <w:spacing w:line="300" w:lineRule="auto"/>
        <w:jc w:val="center"/>
        <w:rPr>
          <w:b/>
          <w:color w:val="auto"/>
        </w:rPr>
      </w:pPr>
      <w:r>
        <w:rPr>
          <w:noProof/>
          <w:lang w:eastAsia="tr-TR"/>
        </w:rPr>
        <w:t>(</w:t>
      </w:r>
      <w:r w:rsidRPr="005064F3">
        <w:rPr>
          <w:color w:val="auto"/>
        </w:rPr>
        <w:t>Kaynak: Ünal:2008)</w:t>
      </w:r>
    </w:p>
    <w:p w:rsidR="00D90C3A" w:rsidRPr="00486795" w:rsidRDefault="00D90C3A" w:rsidP="00C34FBA">
      <w:pPr>
        <w:spacing w:line="300" w:lineRule="auto"/>
        <w:jc w:val="both"/>
        <w:rPr>
          <w:rFonts w:ascii="Times New Roman" w:hAnsi="Times New Roman" w:cs="Times New Roman"/>
          <w:noProof/>
          <w:sz w:val="24"/>
          <w:szCs w:val="24"/>
          <w:lang w:eastAsia="tr-TR"/>
        </w:rPr>
      </w:pPr>
    </w:p>
    <w:p w:rsidR="00486795" w:rsidRDefault="00486795" w:rsidP="00C34FBA">
      <w:pPr>
        <w:spacing w:line="300" w:lineRule="auto"/>
        <w:jc w:val="both"/>
        <w:rPr>
          <w:rFonts w:ascii="Times New Roman" w:hAnsi="Times New Roman" w:cs="Times New Roman"/>
          <w:b/>
          <w:noProof/>
          <w:sz w:val="24"/>
          <w:szCs w:val="24"/>
          <w:lang w:eastAsia="tr-TR"/>
        </w:rPr>
      </w:pPr>
      <w:r w:rsidRPr="00486795">
        <w:rPr>
          <w:rFonts w:ascii="Times New Roman" w:hAnsi="Times New Roman" w:cs="Times New Roman"/>
          <w:b/>
          <w:noProof/>
          <w:sz w:val="24"/>
          <w:szCs w:val="24"/>
          <w:lang w:eastAsia="tr-TR"/>
        </w:rPr>
        <w:drawing>
          <wp:inline distT="0" distB="0" distL="0" distR="0" wp14:anchorId="5AE74443" wp14:editId="7532B3D3">
            <wp:extent cx="5760720" cy="3359297"/>
            <wp:effectExtent l="0" t="0" r="0" b="0"/>
            <wp:docPr id="7170" name="Picture 2" descr="C:\Users\kc\Desktop\ORTAK\retorik gorseller\yeni\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descr="C:\Users\kc\Desktop\ORTAK\retorik gorseller\yeni\3.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720" cy="3359297"/>
                    </a:xfrm>
                    <a:prstGeom prst="rect">
                      <a:avLst/>
                    </a:prstGeom>
                    <a:noFill/>
                    <a:extLst/>
                  </pic:spPr>
                </pic:pic>
              </a:graphicData>
            </a:graphic>
          </wp:inline>
        </w:drawing>
      </w:r>
    </w:p>
    <w:p w:rsidR="00486795" w:rsidRPr="00B6621A" w:rsidRDefault="00486795" w:rsidP="00C34FBA">
      <w:pPr>
        <w:spacing w:line="300" w:lineRule="auto"/>
        <w:jc w:val="both"/>
        <w:rPr>
          <w:rFonts w:ascii="Times New Roman" w:hAnsi="Times New Roman" w:cs="Times New Roman"/>
        </w:rPr>
      </w:pPr>
    </w:p>
    <w:p w:rsidR="00D90C3A" w:rsidRPr="00B6621A" w:rsidRDefault="00D90C3A" w:rsidP="00C34FBA">
      <w:pPr>
        <w:autoSpaceDE w:val="0"/>
        <w:autoSpaceDN w:val="0"/>
        <w:adjustRightInd w:val="0"/>
        <w:spacing w:after="0" w:line="300" w:lineRule="auto"/>
        <w:jc w:val="both"/>
        <w:rPr>
          <w:rFonts w:ascii="Times New Roman" w:hAnsi="Times New Roman" w:cs="Times New Roman"/>
        </w:rPr>
      </w:pPr>
    </w:p>
    <w:p w:rsidR="00D90C3A" w:rsidRPr="00B6621A" w:rsidRDefault="00D90C3A"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Şekilden anlaşılacağı üzere “Bardağınızı 10 Kişiyle Paylaşır mısınız?” adlı kamu</w:t>
      </w:r>
      <w:r w:rsidR="00CC2E08" w:rsidRPr="00B6621A">
        <w:rPr>
          <w:rFonts w:ascii="Times New Roman" w:hAnsi="Times New Roman" w:cs="Times New Roman"/>
          <w:sz w:val="24"/>
          <w:szCs w:val="24"/>
        </w:rPr>
        <w:t xml:space="preserve"> </w:t>
      </w:r>
      <w:r w:rsidRPr="00B6621A">
        <w:rPr>
          <w:rFonts w:ascii="Times New Roman" w:hAnsi="Times New Roman" w:cs="Times New Roman"/>
          <w:sz w:val="24"/>
          <w:szCs w:val="24"/>
        </w:rPr>
        <w:t>spotu, “Nargile bünyesinde birçok mikrobu barındırır ve bu mikroplar insan sağlığını</w:t>
      </w:r>
      <w:r w:rsidR="00CC2E08" w:rsidRPr="00B6621A">
        <w:rPr>
          <w:rFonts w:ascii="Times New Roman" w:hAnsi="Times New Roman" w:cs="Times New Roman"/>
          <w:sz w:val="24"/>
          <w:szCs w:val="24"/>
        </w:rPr>
        <w:t xml:space="preserve"> </w:t>
      </w:r>
      <w:r w:rsidRPr="00B6621A">
        <w:rPr>
          <w:rFonts w:ascii="Times New Roman" w:hAnsi="Times New Roman" w:cs="Times New Roman"/>
          <w:sz w:val="24"/>
          <w:szCs w:val="24"/>
        </w:rPr>
        <w:t xml:space="preserve">olumsuz yönde </w:t>
      </w:r>
      <w:r w:rsidRPr="00B6621A">
        <w:rPr>
          <w:rFonts w:ascii="Times New Roman" w:hAnsi="Times New Roman" w:cs="Times New Roman"/>
          <w:sz w:val="24"/>
          <w:szCs w:val="24"/>
        </w:rPr>
        <w:lastRenderedPageBreak/>
        <w:t>etkiler” iddiasını ileri sürmektedir. Bu i</w:t>
      </w:r>
      <w:r w:rsidR="00CC2E08" w:rsidRPr="00B6621A">
        <w:rPr>
          <w:rFonts w:ascii="Times New Roman" w:hAnsi="Times New Roman" w:cs="Times New Roman"/>
          <w:sz w:val="24"/>
          <w:szCs w:val="24"/>
        </w:rPr>
        <w:t xml:space="preserve">ddia herhangi bir karaktere yer </w:t>
      </w:r>
      <w:r w:rsidRPr="00B6621A">
        <w:rPr>
          <w:rFonts w:ascii="Times New Roman" w:hAnsi="Times New Roman" w:cs="Times New Roman"/>
          <w:sz w:val="24"/>
          <w:szCs w:val="24"/>
        </w:rPr>
        <w:t>verilmeden analojik bir bağ kurularak çay bardağı nesnesi üzerinden senet altı</w:t>
      </w:r>
      <w:r w:rsidR="00CC2E08" w:rsidRPr="00B6621A">
        <w:rPr>
          <w:rFonts w:ascii="Times New Roman" w:hAnsi="Times New Roman" w:cs="Times New Roman"/>
          <w:sz w:val="24"/>
          <w:szCs w:val="24"/>
        </w:rPr>
        <w:t xml:space="preserve">na </w:t>
      </w:r>
      <w:r w:rsidRPr="00B6621A">
        <w:rPr>
          <w:rFonts w:ascii="Times New Roman" w:hAnsi="Times New Roman" w:cs="Times New Roman"/>
          <w:sz w:val="24"/>
          <w:szCs w:val="24"/>
        </w:rPr>
        <w:t>alınmaktadır. Daha sonra nargilenin de aynı herkes tarafından kullanılmış bir çay bardağı</w:t>
      </w:r>
      <w:r w:rsidR="0079177C" w:rsidRPr="00B6621A">
        <w:rPr>
          <w:rFonts w:ascii="Times New Roman" w:hAnsi="Times New Roman" w:cs="Times New Roman"/>
          <w:sz w:val="24"/>
          <w:szCs w:val="24"/>
        </w:rPr>
        <w:t xml:space="preserve"> </w:t>
      </w:r>
      <w:r w:rsidRPr="00B6621A">
        <w:rPr>
          <w:rFonts w:ascii="Times New Roman" w:hAnsi="Times New Roman" w:cs="Times New Roman"/>
          <w:sz w:val="24"/>
          <w:szCs w:val="24"/>
        </w:rPr>
        <w:t>kadar mikrop dolu olduğu, yarattığı hastalıkları</w:t>
      </w:r>
      <w:r w:rsidR="00CC2E08" w:rsidRPr="00B6621A">
        <w:rPr>
          <w:rFonts w:ascii="Times New Roman" w:hAnsi="Times New Roman" w:cs="Times New Roman"/>
          <w:sz w:val="24"/>
          <w:szCs w:val="24"/>
        </w:rPr>
        <w:t xml:space="preserve">n da dile getirilmesiyle </w:t>
      </w:r>
      <w:proofErr w:type="spellStart"/>
      <w:r w:rsidR="00CC2E08" w:rsidRPr="00B6621A">
        <w:rPr>
          <w:rFonts w:ascii="Times New Roman" w:hAnsi="Times New Roman" w:cs="Times New Roman"/>
          <w:sz w:val="24"/>
          <w:szCs w:val="24"/>
        </w:rPr>
        <w:t>g</w:t>
      </w:r>
      <w:r w:rsidRPr="00B6621A">
        <w:rPr>
          <w:rFonts w:ascii="Times New Roman" w:hAnsi="Times New Roman" w:cs="Times New Roman"/>
          <w:sz w:val="24"/>
          <w:szCs w:val="24"/>
        </w:rPr>
        <w:t>üvencelenmektedir</w:t>
      </w:r>
      <w:proofErr w:type="spellEnd"/>
      <w:r w:rsidRPr="00B6621A">
        <w:rPr>
          <w:rFonts w:ascii="Times New Roman" w:hAnsi="Times New Roman" w:cs="Times New Roman"/>
          <w:sz w:val="24"/>
          <w:szCs w:val="24"/>
        </w:rPr>
        <w:t>. Son olarak, “Ülkemizde her yıl 100.000 vatandaşımız tütü</w:t>
      </w:r>
      <w:r w:rsidR="00CC2E08" w:rsidRPr="00B6621A">
        <w:rPr>
          <w:rFonts w:ascii="Times New Roman" w:hAnsi="Times New Roman" w:cs="Times New Roman"/>
          <w:sz w:val="24"/>
          <w:szCs w:val="24"/>
        </w:rPr>
        <w:t xml:space="preserve">n </w:t>
      </w:r>
      <w:r w:rsidRPr="00B6621A">
        <w:rPr>
          <w:rFonts w:ascii="Times New Roman" w:hAnsi="Times New Roman" w:cs="Times New Roman"/>
          <w:sz w:val="24"/>
          <w:szCs w:val="24"/>
        </w:rPr>
        <w:t>kullanımına bağlı nedenlerden dolayı hayatını kaybetmektedir” ifadesi kullanı</w:t>
      </w:r>
      <w:r w:rsidR="00CC2E08" w:rsidRPr="00B6621A">
        <w:rPr>
          <w:rFonts w:ascii="Times New Roman" w:hAnsi="Times New Roman" w:cs="Times New Roman"/>
          <w:sz w:val="24"/>
          <w:szCs w:val="24"/>
        </w:rPr>
        <w:t xml:space="preserve">larak </w:t>
      </w:r>
      <w:r w:rsidRPr="00B6621A">
        <w:rPr>
          <w:rFonts w:ascii="Times New Roman" w:hAnsi="Times New Roman" w:cs="Times New Roman"/>
          <w:sz w:val="24"/>
          <w:szCs w:val="24"/>
        </w:rPr>
        <w:t>güvence belli bir dayanağa oturtulmaktadır. Kamu spotunda</w:t>
      </w:r>
      <w:r w:rsidR="00CC2E08" w:rsidRPr="00B6621A">
        <w:rPr>
          <w:rFonts w:ascii="Times New Roman" w:hAnsi="Times New Roman" w:cs="Times New Roman"/>
          <w:sz w:val="24"/>
          <w:szCs w:val="24"/>
        </w:rPr>
        <w:t xml:space="preserve"> herhangi bir istisnai iddia ya </w:t>
      </w:r>
      <w:r w:rsidRPr="00B6621A">
        <w:rPr>
          <w:rFonts w:ascii="Times New Roman" w:hAnsi="Times New Roman" w:cs="Times New Roman"/>
          <w:sz w:val="24"/>
          <w:szCs w:val="24"/>
        </w:rPr>
        <w:t>da niteleyici bulunmamakta ve dolayısıyla ileri sürülen iddia net bir biç</w:t>
      </w:r>
      <w:r w:rsidR="00CC2E08" w:rsidRPr="00B6621A">
        <w:rPr>
          <w:rFonts w:ascii="Times New Roman" w:hAnsi="Times New Roman" w:cs="Times New Roman"/>
          <w:sz w:val="24"/>
          <w:szCs w:val="24"/>
        </w:rPr>
        <w:t xml:space="preserve">imde dile </w:t>
      </w:r>
      <w:r w:rsidRPr="00B6621A">
        <w:rPr>
          <w:rFonts w:ascii="Times New Roman" w:hAnsi="Times New Roman" w:cs="Times New Roman"/>
          <w:sz w:val="24"/>
          <w:szCs w:val="24"/>
        </w:rPr>
        <w:t xml:space="preserve">getirilmektedir. Bu sebeple bu kamu spotunun </w:t>
      </w: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argü</w:t>
      </w:r>
      <w:r w:rsidR="00CC2E08" w:rsidRPr="00B6621A">
        <w:rPr>
          <w:rFonts w:ascii="Times New Roman" w:hAnsi="Times New Roman" w:cs="Times New Roman"/>
          <w:sz w:val="24"/>
          <w:szCs w:val="24"/>
        </w:rPr>
        <w:t>mantasyon</w:t>
      </w:r>
      <w:proofErr w:type="spellEnd"/>
      <w:r w:rsidR="00CC2E08" w:rsidRPr="00B6621A">
        <w:rPr>
          <w:rFonts w:ascii="Times New Roman" w:hAnsi="Times New Roman" w:cs="Times New Roman"/>
          <w:sz w:val="24"/>
          <w:szCs w:val="24"/>
        </w:rPr>
        <w:t xml:space="preserve"> modeline tam </w:t>
      </w:r>
      <w:r w:rsidRPr="00B6621A">
        <w:rPr>
          <w:rFonts w:ascii="Times New Roman" w:hAnsi="Times New Roman" w:cs="Times New Roman"/>
          <w:sz w:val="24"/>
          <w:szCs w:val="24"/>
        </w:rPr>
        <w:t>olarak uygunluk gösterdiğini söylemek yerinde değildir.</w:t>
      </w:r>
    </w:p>
    <w:p w:rsidR="006C0FBA" w:rsidRPr="00B6621A" w:rsidRDefault="006C0FBA" w:rsidP="00C34FBA">
      <w:pPr>
        <w:autoSpaceDE w:val="0"/>
        <w:autoSpaceDN w:val="0"/>
        <w:adjustRightInd w:val="0"/>
        <w:spacing w:after="0" w:line="300" w:lineRule="auto"/>
        <w:jc w:val="both"/>
        <w:rPr>
          <w:rFonts w:ascii="Times New Roman" w:hAnsi="Times New Roman" w:cs="Times New Roman"/>
          <w:sz w:val="24"/>
          <w:szCs w:val="24"/>
        </w:rPr>
      </w:pPr>
    </w:p>
    <w:p w:rsidR="007D35A7" w:rsidRDefault="007D35A7" w:rsidP="00C34FBA">
      <w:pPr>
        <w:autoSpaceDE w:val="0"/>
        <w:autoSpaceDN w:val="0"/>
        <w:adjustRightInd w:val="0"/>
        <w:spacing w:after="0" w:line="300" w:lineRule="auto"/>
        <w:jc w:val="both"/>
        <w:rPr>
          <w:rFonts w:ascii="Times New Roman" w:hAnsi="Times New Roman" w:cs="Times New Roman"/>
          <w:b/>
          <w:bCs/>
          <w:sz w:val="23"/>
          <w:szCs w:val="23"/>
        </w:rPr>
      </w:pPr>
    </w:p>
    <w:p w:rsidR="006C0FBA" w:rsidRPr="00B6621A" w:rsidRDefault="006C0FBA" w:rsidP="00C34FBA">
      <w:pPr>
        <w:autoSpaceDE w:val="0"/>
        <w:autoSpaceDN w:val="0"/>
        <w:adjustRightInd w:val="0"/>
        <w:spacing w:after="0" w:line="300" w:lineRule="auto"/>
        <w:jc w:val="center"/>
        <w:rPr>
          <w:rFonts w:ascii="Times New Roman" w:hAnsi="Times New Roman" w:cs="Times New Roman"/>
          <w:b/>
          <w:bCs/>
          <w:sz w:val="23"/>
          <w:szCs w:val="23"/>
        </w:rPr>
      </w:pPr>
      <w:r w:rsidRPr="00B6621A">
        <w:rPr>
          <w:rFonts w:ascii="Times New Roman" w:hAnsi="Times New Roman" w:cs="Times New Roman"/>
          <w:b/>
          <w:bCs/>
          <w:sz w:val="23"/>
          <w:szCs w:val="23"/>
        </w:rPr>
        <w:t>Yeşilay "Sigarayı Bırak, Hayatı Bırakma - Kamu Spotu 1</w:t>
      </w:r>
    </w:p>
    <w:p w:rsidR="006C0FBA" w:rsidRPr="00B6621A" w:rsidRDefault="006C0FBA" w:rsidP="00C34FBA">
      <w:pPr>
        <w:autoSpaceDE w:val="0"/>
        <w:autoSpaceDN w:val="0"/>
        <w:adjustRightInd w:val="0"/>
        <w:spacing w:after="0" w:line="300" w:lineRule="auto"/>
        <w:jc w:val="both"/>
        <w:rPr>
          <w:rFonts w:ascii="Times New Roman" w:hAnsi="Times New Roman" w:cs="Times New Roman"/>
          <w:sz w:val="23"/>
          <w:szCs w:val="23"/>
        </w:rPr>
      </w:pPr>
    </w:p>
    <w:tbl>
      <w:tblPr>
        <w:tblW w:w="9072" w:type="dxa"/>
        <w:tblCellMar>
          <w:left w:w="0" w:type="dxa"/>
          <w:right w:w="0" w:type="dxa"/>
        </w:tblCellMar>
        <w:tblLook w:val="04A0" w:firstRow="1" w:lastRow="0" w:firstColumn="1" w:lastColumn="0" w:noHBand="0" w:noVBand="1"/>
      </w:tblPr>
      <w:tblGrid>
        <w:gridCol w:w="4736"/>
        <w:gridCol w:w="4336"/>
      </w:tblGrid>
      <w:tr w:rsidR="00601EA5" w:rsidRPr="00601EA5" w:rsidTr="007D35A7">
        <w:trPr>
          <w:trHeight w:val="400"/>
        </w:trPr>
        <w:tc>
          <w:tcPr>
            <w:tcW w:w="1214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lang w:eastAsia="tr-TR"/>
              </w:rPr>
            </w:pPr>
            <w:r w:rsidRPr="00601EA5">
              <w:rPr>
                <w:rFonts w:ascii="Times New Roman" w:eastAsia="Calibri" w:hAnsi="Times New Roman" w:cs="Times New Roman"/>
                <w:b/>
                <w:bCs/>
                <w:color w:val="000000"/>
                <w:kern w:val="24"/>
                <w:lang w:eastAsia="tr-TR"/>
              </w:rPr>
              <w:t xml:space="preserve">Yeşilay "Sigarayı Bırak, Hayatı Bırakma - 1" </w:t>
            </w:r>
          </w:p>
        </w:tc>
      </w:tr>
      <w:tr w:rsidR="00601EA5" w:rsidRPr="00601EA5" w:rsidTr="007D35A7">
        <w:trPr>
          <w:trHeight w:val="355"/>
        </w:trPr>
        <w:tc>
          <w:tcPr>
            <w:tcW w:w="6240" w:type="dxa"/>
            <w:tcBorders>
              <w:top w:val="single" w:sz="8" w:space="0" w:color="000000"/>
              <w:left w:val="single" w:sz="8" w:space="0" w:color="000000"/>
              <w:bottom w:val="single" w:sz="8" w:space="0" w:color="000000"/>
              <w:right w:val="single" w:sz="8" w:space="0" w:color="000000"/>
            </w:tcBorders>
            <w:shd w:val="clear" w:color="auto" w:fill="D9D9D9"/>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b/>
                <w:bCs/>
                <w:color w:val="000000"/>
                <w:kern w:val="24"/>
                <w:sz w:val="24"/>
                <w:szCs w:val="24"/>
                <w:lang w:eastAsia="tr-TR"/>
              </w:rPr>
              <w:t>Video</w:t>
            </w:r>
          </w:p>
        </w:tc>
        <w:tc>
          <w:tcPr>
            <w:tcW w:w="5900" w:type="dxa"/>
            <w:tcBorders>
              <w:top w:val="single" w:sz="8" w:space="0" w:color="000000"/>
              <w:left w:val="single" w:sz="8" w:space="0" w:color="000000"/>
              <w:bottom w:val="single" w:sz="8" w:space="0" w:color="000000"/>
              <w:right w:val="single" w:sz="8" w:space="0" w:color="000000"/>
            </w:tcBorders>
            <w:shd w:val="clear" w:color="auto" w:fill="D9D9D9"/>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lang w:eastAsia="tr-TR"/>
              </w:rPr>
            </w:pPr>
            <w:r w:rsidRPr="00601EA5">
              <w:rPr>
                <w:rFonts w:ascii="Times New Roman" w:eastAsia="Calibri" w:hAnsi="Times New Roman" w:cs="Times New Roman"/>
                <w:b/>
                <w:bCs/>
                <w:color w:val="000000"/>
                <w:kern w:val="24"/>
                <w:lang w:eastAsia="tr-TR"/>
              </w:rPr>
              <w:t>Ses</w:t>
            </w:r>
          </w:p>
        </w:tc>
      </w:tr>
      <w:tr w:rsidR="00601EA5" w:rsidRPr="00601EA5" w:rsidTr="007D35A7">
        <w:trPr>
          <w:trHeight w:val="1147"/>
        </w:trPr>
        <w:tc>
          <w:tcPr>
            <w:tcW w:w="624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Video yaşlı bir kadının bir elinde kahve bir elinde küllükle kadraja girmesiyle başlıyor. Kadın balkona doğru ilerliyor ve kameraya bir şeyler söylüyor.</w:t>
            </w:r>
          </w:p>
        </w:tc>
        <w:tc>
          <w:tcPr>
            <w:tcW w:w="590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Yaşlı Kadın: "Bırakmak istiyorum da kahveyi sigarasız içemiyorum."</w:t>
            </w:r>
          </w:p>
        </w:tc>
      </w:tr>
      <w:tr w:rsidR="00601EA5" w:rsidRPr="00601EA5" w:rsidTr="007D35A7">
        <w:trPr>
          <w:trHeight w:val="1147"/>
        </w:trPr>
        <w:tc>
          <w:tcPr>
            <w:tcW w:w="624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Evinin mutfağında gırtlağı alınmış yaşlı bir erkek gösteriliyor ve anlaşılmaz bir biçimde bir şeyler söylüyor. Söylediği şeyler aynı zamanda altyazı olarak aktarılıyor.</w:t>
            </w:r>
          </w:p>
        </w:tc>
        <w:tc>
          <w:tcPr>
            <w:tcW w:w="590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Yaşlı Erkek: "Artık bir bardak suyu bile rahat içemiyorum."</w:t>
            </w:r>
          </w:p>
        </w:tc>
      </w:tr>
      <w:tr w:rsidR="00601EA5" w:rsidRPr="00601EA5" w:rsidTr="007D35A7">
        <w:trPr>
          <w:trHeight w:val="587"/>
        </w:trPr>
        <w:tc>
          <w:tcPr>
            <w:tcW w:w="624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Kafe ortamında genç bir kadın arkadaşına bir şeyler anlatırken gösteriliyor.</w:t>
            </w:r>
          </w:p>
        </w:tc>
        <w:tc>
          <w:tcPr>
            <w:tcW w:w="590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Genç Kadın: "Bir kere bıraktım. Üç kilo aldım."</w:t>
            </w:r>
          </w:p>
        </w:tc>
      </w:tr>
      <w:tr w:rsidR="00601EA5" w:rsidRPr="00601EA5" w:rsidTr="007D35A7">
        <w:trPr>
          <w:trHeight w:val="860"/>
        </w:trPr>
        <w:tc>
          <w:tcPr>
            <w:tcW w:w="624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 xml:space="preserve">Hastane bahçesinde muhtemelen </w:t>
            </w:r>
            <w:proofErr w:type="gramStart"/>
            <w:r w:rsidRPr="00601EA5">
              <w:rPr>
                <w:rFonts w:ascii="Times New Roman" w:eastAsia="Calibri" w:hAnsi="Times New Roman" w:cs="Times New Roman"/>
                <w:color w:val="000000"/>
                <w:kern w:val="24"/>
                <w:lang w:eastAsia="tr-TR"/>
              </w:rPr>
              <w:t>kemoterapi</w:t>
            </w:r>
            <w:proofErr w:type="gramEnd"/>
            <w:r w:rsidRPr="00601EA5">
              <w:rPr>
                <w:rFonts w:ascii="Times New Roman" w:eastAsia="Calibri" w:hAnsi="Times New Roman" w:cs="Times New Roman"/>
                <w:color w:val="000000"/>
                <w:kern w:val="24"/>
                <w:lang w:eastAsia="tr-TR"/>
              </w:rPr>
              <w:t xml:space="preserve"> tedavisi gören bir hasta kadın gösteriliyor ve kameraya bir şeyler söylüyor.</w:t>
            </w:r>
          </w:p>
        </w:tc>
        <w:tc>
          <w:tcPr>
            <w:tcW w:w="590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Hasta Kadın: "20 kilo verdim."</w:t>
            </w:r>
          </w:p>
        </w:tc>
      </w:tr>
      <w:tr w:rsidR="00601EA5" w:rsidRPr="00601EA5" w:rsidTr="007D35A7">
        <w:trPr>
          <w:trHeight w:val="748"/>
        </w:trPr>
        <w:tc>
          <w:tcPr>
            <w:tcW w:w="624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Çantasının içinden sigara paketi arayan bir kadın gösteriliyor ve sanki kamerayı fark edince bir açıklama yapma gereği duyuyor.</w:t>
            </w:r>
          </w:p>
        </w:tc>
        <w:tc>
          <w:tcPr>
            <w:tcW w:w="590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Çantasını karıştıran kadın: "Ya, benim içtiğim çok hafif."</w:t>
            </w:r>
          </w:p>
        </w:tc>
      </w:tr>
      <w:tr w:rsidR="00601EA5" w:rsidRPr="00601EA5" w:rsidTr="007D35A7">
        <w:trPr>
          <w:trHeight w:val="748"/>
        </w:trPr>
        <w:tc>
          <w:tcPr>
            <w:tcW w:w="624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Hastanede hasta yatağında yatan bir genç kız var ve başında babası bulunuyor. Kadraja çok üzgün bir biçimde bir şeyler söylüyor.</w:t>
            </w:r>
          </w:p>
        </w:tc>
        <w:tc>
          <w:tcPr>
            <w:tcW w:w="590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Baba: "Bu yaşadığımız çok ağır."</w:t>
            </w:r>
          </w:p>
        </w:tc>
      </w:tr>
      <w:tr w:rsidR="00601EA5" w:rsidRPr="00601EA5" w:rsidTr="007D35A7">
        <w:trPr>
          <w:trHeight w:val="748"/>
        </w:trPr>
        <w:tc>
          <w:tcPr>
            <w:tcW w:w="624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Muhtemelen bir kafenin mutfağında çalışan genç bir erkek kameranın kadrajına giriyor. Sigara molası için dışarı çıkmış.</w:t>
            </w:r>
          </w:p>
        </w:tc>
        <w:tc>
          <w:tcPr>
            <w:tcW w:w="590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Genç Erkek: "Abi bir gün bırakırım ya. Daha çok vakit var."</w:t>
            </w:r>
          </w:p>
        </w:tc>
      </w:tr>
      <w:tr w:rsidR="00601EA5" w:rsidRPr="00601EA5" w:rsidTr="007D35A7">
        <w:trPr>
          <w:trHeight w:val="1434"/>
        </w:trPr>
        <w:tc>
          <w:tcPr>
            <w:tcW w:w="624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lastRenderedPageBreak/>
              <w:t>Bir doktorun muayene odası ortamına giriliyor ve hastayla doktor karşı karşıya. Doktor elindeki filmlere bakarak bir şeyler söylüyor ve karşısındaki hasta kadın perişan olmuş bir biçimde yansıtılıyor.</w:t>
            </w:r>
          </w:p>
        </w:tc>
        <w:tc>
          <w:tcPr>
            <w:tcW w:w="590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Doktor: "Maalesef, çok geç."</w:t>
            </w:r>
          </w:p>
        </w:tc>
      </w:tr>
      <w:tr w:rsidR="00601EA5" w:rsidRPr="00601EA5" w:rsidTr="007D35A7">
        <w:trPr>
          <w:trHeight w:val="860"/>
        </w:trPr>
        <w:tc>
          <w:tcPr>
            <w:tcW w:w="624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Daha sonra ekrana bir yazı geliyor ve kampanyanın internet linki veriliyor (birakabilirsin.org).</w:t>
            </w:r>
          </w:p>
        </w:tc>
        <w:tc>
          <w:tcPr>
            <w:tcW w:w="5900" w:type="dxa"/>
            <w:tcBorders>
              <w:top w:val="single" w:sz="8" w:space="0" w:color="000000"/>
              <w:left w:val="single" w:sz="8" w:space="0" w:color="000000"/>
              <w:bottom w:val="single" w:sz="8" w:space="0" w:color="000000"/>
              <w:right w:val="single" w:sz="8" w:space="0" w:color="000000"/>
            </w:tcBorders>
            <w:shd w:val="clear" w:color="auto" w:fill="auto"/>
            <w:tcMar>
              <w:top w:w="15" w:type="dxa"/>
              <w:left w:w="82" w:type="dxa"/>
              <w:bottom w:w="0" w:type="dxa"/>
              <w:right w:w="82" w:type="dxa"/>
            </w:tcMar>
            <w:vAlign w:val="center"/>
            <w:hideMark/>
          </w:tcPr>
          <w:p w:rsidR="00601EA5" w:rsidRPr="00601EA5" w:rsidRDefault="00601EA5" w:rsidP="00C34FBA">
            <w:pPr>
              <w:spacing w:after="0" w:line="300" w:lineRule="auto"/>
              <w:jc w:val="both"/>
              <w:rPr>
                <w:rFonts w:ascii="Arial" w:eastAsia="Times New Roman" w:hAnsi="Arial" w:cs="Arial"/>
                <w:sz w:val="36"/>
                <w:szCs w:val="36"/>
                <w:lang w:eastAsia="tr-TR"/>
              </w:rPr>
            </w:pPr>
            <w:r w:rsidRPr="00601EA5">
              <w:rPr>
                <w:rFonts w:ascii="Times New Roman" w:eastAsia="Calibri" w:hAnsi="Times New Roman" w:cs="Times New Roman"/>
                <w:color w:val="000000"/>
                <w:kern w:val="24"/>
                <w:lang w:eastAsia="tr-TR"/>
              </w:rPr>
              <w:t>Dış ses: "Sigarayı bırak, hayatı bırakma."</w:t>
            </w:r>
          </w:p>
        </w:tc>
      </w:tr>
    </w:tbl>
    <w:p w:rsidR="006C0FBA" w:rsidRPr="00B6621A" w:rsidRDefault="006C0FBA" w:rsidP="00C34FBA">
      <w:pPr>
        <w:autoSpaceDE w:val="0"/>
        <w:autoSpaceDN w:val="0"/>
        <w:adjustRightInd w:val="0"/>
        <w:spacing w:after="0" w:line="300" w:lineRule="auto"/>
        <w:jc w:val="both"/>
        <w:rPr>
          <w:rFonts w:ascii="Times New Roman" w:hAnsi="Times New Roman" w:cs="Times New Roman"/>
          <w:sz w:val="24"/>
          <w:szCs w:val="24"/>
        </w:rPr>
      </w:pPr>
    </w:p>
    <w:p w:rsidR="006C0FBA" w:rsidRPr="00B6621A" w:rsidRDefault="006C0FBA" w:rsidP="00C34FBA">
      <w:pPr>
        <w:autoSpaceDE w:val="0"/>
        <w:autoSpaceDN w:val="0"/>
        <w:adjustRightInd w:val="0"/>
        <w:spacing w:after="0" w:line="300" w:lineRule="auto"/>
        <w:jc w:val="both"/>
        <w:rPr>
          <w:rFonts w:ascii="Times New Roman" w:hAnsi="Times New Roman" w:cs="Times New Roman"/>
          <w:sz w:val="24"/>
          <w:szCs w:val="24"/>
        </w:rPr>
      </w:pPr>
    </w:p>
    <w:p w:rsidR="006C0FBA" w:rsidRPr="00B6621A" w:rsidRDefault="00486795" w:rsidP="00C34FBA">
      <w:pPr>
        <w:autoSpaceDE w:val="0"/>
        <w:autoSpaceDN w:val="0"/>
        <w:adjustRightInd w:val="0"/>
        <w:spacing w:after="0" w:line="300" w:lineRule="auto"/>
        <w:jc w:val="both"/>
        <w:rPr>
          <w:rFonts w:ascii="Times New Roman" w:hAnsi="Times New Roman" w:cs="Times New Roman"/>
          <w:sz w:val="24"/>
          <w:szCs w:val="24"/>
        </w:rPr>
      </w:pPr>
      <w:r w:rsidRPr="00486795">
        <w:rPr>
          <w:rFonts w:ascii="Times New Roman" w:hAnsi="Times New Roman" w:cs="Times New Roman"/>
          <w:noProof/>
          <w:sz w:val="24"/>
          <w:szCs w:val="24"/>
          <w:lang w:eastAsia="tr-TR"/>
        </w:rPr>
        <w:drawing>
          <wp:inline distT="0" distB="0" distL="0" distR="0" wp14:anchorId="35299EAA" wp14:editId="18B8A0B9">
            <wp:extent cx="5760720" cy="2989376"/>
            <wp:effectExtent l="0" t="0" r="0" b="0"/>
            <wp:docPr id="3073" name="Picture 1" descr="C:\Users\kc\Desktop\ORTAK\retorik gorseller\yeni\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3" name="Picture 1" descr="C:\Users\kc\Desktop\ORTAK\retorik gorseller\yeni\5.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0720" cy="2989376"/>
                    </a:xfrm>
                    <a:prstGeom prst="rect">
                      <a:avLst/>
                    </a:prstGeom>
                    <a:noFill/>
                    <a:extLst/>
                  </pic:spPr>
                </pic:pic>
              </a:graphicData>
            </a:graphic>
          </wp:inline>
        </w:drawing>
      </w:r>
    </w:p>
    <w:p w:rsidR="00486795" w:rsidRDefault="00486795" w:rsidP="00C34FBA">
      <w:pPr>
        <w:autoSpaceDE w:val="0"/>
        <w:autoSpaceDN w:val="0"/>
        <w:adjustRightInd w:val="0"/>
        <w:spacing w:after="0" w:line="300" w:lineRule="auto"/>
        <w:jc w:val="both"/>
        <w:rPr>
          <w:rFonts w:ascii="Times New Roman" w:hAnsi="Times New Roman" w:cs="Times New Roman"/>
          <w:b/>
          <w:bCs/>
          <w:sz w:val="24"/>
          <w:szCs w:val="24"/>
        </w:rPr>
      </w:pPr>
    </w:p>
    <w:p w:rsidR="00C34FBA" w:rsidRDefault="006C0FBA" w:rsidP="00C34FBA">
      <w:pPr>
        <w:pStyle w:val="Default"/>
        <w:spacing w:line="300" w:lineRule="auto"/>
        <w:jc w:val="center"/>
      </w:pPr>
      <w:r w:rsidRPr="00B6621A">
        <w:rPr>
          <w:b/>
          <w:bCs/>
        </w:rPr>
        <w:t xml:space="preserve">Şekil – </w:t>
      </w:r>
      <w:r w:rsidR="00486795">
        <w:rPr>
          <w:b/>
          <w:bCs/>
        </w:rPr>
        <w:t>4</w:t>
      </w:r>
      <w:r w:rsidRPr="00B6621A">
        <w:rPr>
          <w:b/>
          <w:bCs/>
        </w:rPr>
        <w:t xml:space="preserve">: </w:t>
      </w:r>
      <w:r w:rsidRPr="00B6621A">
        <w:t>“Sigarayı Bırak, Hayatı Bırakma – 1” Kamu Spotunun Analizi</w:t>
      </w:r>
      <w:r w:rsidR="007D35A7">
        <w:t xml:space="preserve"> </w:t>
      </w:r>
    </w:p>
    <w:p w:rsidR="007D35A7" w:rsidRPr="00B6621A" w:rsidRDefault="007D35A7" w:rsidP="00C34FBA">
      <w:pPr>
        <w:pStyle w:val="Default"/>
        <w:spacing w:line="300" w:lineRule="auto"/>
        <w:jc w:val="center"/>
        <w:rPr>
          <w:b/>
          <w:color w:val="auto"/>
        </w:rPr>
      </w:pPr>
      <w:r w:rsidRPr="005064F3">
        <w:rPr>
          <w:color w:val="auto"/>
        </w:rPr>
        <w:t>(Kaynak: Ünal:2008)</w:t>
      </w:r>
    </w:p>
    <w:p w:rsidR="006C0FBA" w:rsidRPr="00B6621A" w:rsidRDefault="006C0FBA" w:rsidP="00C34FBA">
      <w:pPr>
        <w:autoSpaceDE w:val="0"/>
        <w:autoSpaceDN w:val="0"/>
        <w:adjustRightInd w:val="0"/>
        <w:spacing w:after="0" w:line="300" w:lineRule="auto"/>
        <w:jc w:val="both"/>
        <w:rPr>
          <w:rFonts w:ascii="Times New Roman" w:hAnsi="Times New Roman" w:cs="Times New Roman"/>
          <w:sz w:val="24"/>
          <w:szCs w:val="24"/>
        </w:rPr>
      </w:pPr>
    </w:p>
    <w:p w:rsidR="006C0FBA" w:rsidRPr="00B6621A" w:rsidRDefault="006C0FBA" w:rsidP="00C34FBA">
      <w:pPr>
        <w:autoSpaceDE w:val="0"/>
        <w:autoSpaceDN w:val="0"/>
        <w:adjustRightInd w:val="0"/>
        <w:spacing w:after="0" w:line="300" w:lineRule="auto"/>
        <w:jc w:val="both"/>
        <w:rPr>
          <w:rFonts w:ascii="Times New Roman" w:hAnsi="Times New Roman" w:cs="Times New Roman"/>
          <w:sz w:val="24"/>
          <w:szCs w:val="24"/>
        </w:rPr>
      </w:pPr>
    </w:p>
    <w:p w:rsidR="006C0FBA" w:rsidRPr="00B6621A" w:rsidRDefault="006C0FBA"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Bu kamu spotundaki iddia; “Sigara içmek, ileride sağlığınızın bozulmasına sebep olarak büyük pişmanlık ve üzüntülerin yaşanmasına sebep olabilir” ana fikri üzerinden aktarılmaktadır. Bu iddia, sigaradan ötürü sağlığını kaybetmiş hastalar ve yakınları üzerinden senet altına alınmaktadır. Bu kişilerin sigaradan muzdarip olma durumu ve dolayısıyla iddiaya mesnet teşkil etme halleri de karakterlerin sahip oldukları rah</w:t>
      </w:r>
      <w:r w:rsidR="00096AC9">
        <w:rPr>
          <w:rFonts w:ascii="Times New Roman" w:hAnsi="Times New Roman" w:cs="Times New Roman"/>
          <w:sz w:val="24"/>
          <w:szCs w:val="24"/>
        </w:rPr>
        <w:t>a</w:t>
      </w:r>
      <w:r w:rsidRPr="00B6621A">
        <w:rPr>
          <w:rFonts w:ascii="Times New Roman" w:hAnsi="Times New Roman" w:cs="Times New Roman"/>
          <w:sz w:val="24"/>
          <w:szCs w:val="24"/>
        </w:rPr>
        <w:t xml:space="preserve">tsızlıklar ile güvence altına alınmaktadır. Videoda herhangi bir dayanak bulunmamaktadır. Ancak niteleyici ve istisnai iddia yer almaktadır. İstisnai iddia sigarayı bırakmak istemeyen ve sağlıkları şu an için yerinde olan insanlar üzerinden ileri sürülmektedir. Dolayısıyla kamu spotu </w:t>
      </w:r>
      <w:proofErr w:type="spellStart"/>
      <w:r w:rsidRPr="00B6621A">
        <w:rPr>
          <w:rFonts w:ascii="Times New Roman" w:hAnsi="Times New Roman" w:cs="Times New Roman"/>
          <w:sz w:val="24"/>
          <w:szCs w:val="24"/>
        </w:rPr>
        <w:t>Toulmin’in</w:t>
      </w:r>
      <w:proofErr w:type="spellEnd"/>
      <w:r w:rsidRPr="00B6621A">
        <w:rPr>
          <w:rFonts w:ascii="Times New Roman" w:hAnsi="Times New Roman" w:cs="Times New Roman"/>
          <w:sz w:val="24"/>
          <w:szCs w:val="24"/>
        </w:rPr>
        <w:t xml:space="preserve"> ileri sürdüğü modele büyük ölçüde uygunluk göstermektedir.</w:t>
      </w:r>
    </w:p>
    <w:p w:rsidR="00096AC9" w:rsidRDefault="00096AC9" w:rsidP="00C34FBA">
      <w:pPr>
        <w:tabs>
          <w:tab w:val="left" w:pos="1380"/>
        </w:tabs>
        <w:spacing w:line="300" w:lineRule="auto"/>
        <w:jc w:val="both"/>
        <w:rPr>
          <w:rFonts w:ascii="Times New Roman" w:hAnsi="Times New Roman" w:cs="Times New Roman"/>
          <w:sz w:val="24"/>
          <w:szCs w:val="24"/>
        </w:rPr>
      </w:pPr>
    </w:p>
    <w:p w:rsidR="00096AC9" w:rsidRDefault="00096AC9" w:rsidP="00C34FBA">
      <w:pPr>
        <w:tabs>
          <w:tab w:val="left" w:pos="1380"/>
        </w:tabs>
        <w:spacing w:line="30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SONUÇ </w:t>
      </w:r>
    </w:p>
    <w:p w:rsidR="005B5845" w:rsidRPr="00B6621A" w:rsidRDefault="005B5845" w:rsidP="00C34FBA">
      <w:pPr>
        <w:pStyle w:val="Default"/>
        <w:spacing w:line="300" w:lineRule="auto"/>
        <w:jc w:val="both"/>
        <w:rPr>
          <w:color w:val="auto"/>
        </w:rPr>
      </w:pPr>
      <w:proofErr w:type="spellStart"/>
      <w:r w:rsidRPr="00B6621A">
        <w:rPr>
          <w:color w:val="auto"/>
        </w:rPr>
        <w:t>Toulmin</w:t>
      </w:r>
      <w:proofErr w:type="spellEnd"/>
      <w:r w:rsidRPr="00B6621A">
        <w:rPr>
          <w:color w:val="auto"/>
        </w:rPr>
        <w:t xml:space="preserve">, mantığın </w:t>
      </w:r>
      <w:proofErr w:type="spellStart"/>
      <w:r w:rsidRPr="00B6621A">
        <w:rPr>
          <w:color w:val="auto"/>
        </w:rPr>
        <w:t>doğrulanabilirlik</w:t>
      </w:r>
      <w:proofErr w:type="spellEnd"/>
      <w:r w:rsidRPr="00B6621A">
        <w:rPr>
          <w:color w:val="auto"/>
        </w:rPr>
        <w:t xml:space="preserve"> ilkeleriyle Karl </w:t>
      </w:r>
      <w:proofErr w:type="spellStart"/>
      <w:r w:rsidRPr="00B6621A">
        <w:rPr>
          <w:color w:val="auto"/>
        </w:rPr>
        <w:t>Popper'ın</w:t>
      </w:r>
      <w:proofErr w:type="spellEnd"/>
      <w:r w:rsidRPr="00B6621A">
        <w:rPr>
          <w:color w:val="auto"/>
        </w:rPr>
        <w:t xml:space="preserve"> </w:t>
      </w:r>
      <w:proofErr w:type="spellStart"/>
      <w:r w:rsidRPr="00B6621A">
        <w:rPr>
          <w:color w:val="auto"/>
        </w:rPr>
        <w:t>yanlışlanabilirlik</w:t>
      </w:r>
      <w:proofErr w:type="spellEnd"/>
      <w:r w:rsidRPr="00B6621A">
        <w:rPr>
          <w:color w:val="auto"/>
        </w:rPr>
        <w:t xml:space="preserve"> ilkelerini bir araya getirerek iki zıtlıktan yeni bir sentez çıkarmıştır. Bu senteze göre iddia, mesnet, güvence ve destekle doğrulanabilmekte; ancak istisnai iddia ile </w:t>
      </w:r>
      <w:proofErr w:type="spellStart"/>
      <w:r w:rsidRPr="00B6621A">
        <w:rPr>
          <w:color w:val="auto"/>
        </w:rPr>
        <w:t>yanlışlanabilmektedir</w:t>
      </w:r>
      <w:proofErr w:type="spellEnd"/>
      <w:r w:rsidRPr="00B6621A">
        <w:rPr>
          <w:color w:val="auto"/>
        </w:rPr>
        <w:t xml:space="preserve">. Modele göre mesnet, güvence ve dayanak, </w:t>
      </w:r>
      <w:proofErr w:type="gramStart"/>
      <w:r w:rsidRPr="00B6621A">
        <w:rPr>
          <w:color w:val="auto"/>
        </w:rPr>
        <w:t>argümanın</w:t>
      </w:r>
      <w:proofErr w:type="gramEnd"/>
      <w:r w:rsidRPr="00B6621A">
        <w:rPr>
          <w:color w:val="auto"/>
        </w:rPr>
        <w:t xml:space="preserve"> doğrulanabilmesi için kullanılmakta; niteleyici ve istisnai iddia ise argümanın her an </w:t>
      </w:r>
      <w:proofErr w:type="spellStart"/>
      <w:r w:rsidRPr="00B6621A">
        <w:rPr>
          <w:color w:val="auto"/>
        </w:rPr>
        <w:t>yanlışlanabilme</w:t>
      </w:r>
      <w:proofErr w:type="spellEnd"/>
      <w:r w:rsidRPr="00B6621A">
        <w:rPr>
          <w:color w:val="auto"/>
        </w:rPr>
        <w:t xml:space="preserve"> durumunu ortaya koymaktadır. Bu model, yöntem olduğu kadar aynı zamanda </w:t>
      </w:r>
      <w:proofErr w:type="spellStart"/>
      <w:r w:rsidRPr="00B6621A">
        <w:rPr>
          <w:color w:val="auto"/>
        </w:rPr>
        <w:t>argümantatif</w:t>
      </w:r>
      <w:proofErr w:type="spellEnd"/>
      <w:r w:rsidRPr="00B6621A">
        <w:rPr>
          <w:color w:val="auto"/>
        </w:rPr>
        <w:t xml:space="preserve"> yapıda üretilmiş bütün çıktıların normatif bir biçimde analiz edilmesini sağlayan bir yol haritası sunmaktadır (</w:t>
      </w:r>
      <w:r>
        <w:rPr>
          <w:color w:val="auto"/>
        </w:rPr>
        <w:t>Ünal,2018</w:t>
      </w:r>
      <w:r w:rsidRPr="00B6621A">
        <w:rPr>
          <w:color w:val="auto"/>
        </w:rPr>
        <w:t>)</w:t>
      </w:r>
      <w:r>
        <w:rPr>
          <w:color w:val="auto"/>
        </w:rPr>
        <w:t>.</w:t>
      </w:r>
    </w:p>
    <w:p w:rsidR="00C34FBA" w:rsidRDefault="00C34FBA" w:rsidP="00C34FBA">
      <w:pPr>
        <w:pStyle w:val="Default"/>
        <w:spacing w:line="300" w:lineRule="auto"/>
        <w:jc w:val="both"/>
        <w:rPr>
          <w:b/>
          <w:color w:val="auto"/>
        </w:rPr>
      </w:pPr>
    </w:p>
    <w:p w:rsidR="00096AC9" w:rsidRPr="00B6621A" w:rsidRDefault="00096AC9" w:rsidP="00C34FBA">
      <w:pPr>
        <w:pStyle w:val="Default"/>
        <w:spacing w:line="300" w:lineRule="auto"/>
        <w:jc w:val="both"/>
        <w:rPr>
          <w:color w:val="auto"/>
        </w:rPr>
      </w:pPr>
      <w:proofErr w:type="spellStart"/>
      <w:r w:rsidRPr="00B6621A">
        <w:rPr>
          <w:color w:val="auto"/>
        </w:rPr>
        <w:t>Toulmin'in</w:t>
      </w:r>
      <w:proofErr w:type="spellEnd"/>
      <w:r w:rsidRPr="00B6621A">
        <w:rPr>
          <w:color w:val="auto"/>
        </w:rPr>
        <w:t xml:space="preserve"> kurmuş olduğu </w:t>
      </w:r>
      <w:proofErr w:type="spellStart"/>
      <w:r w:rsidRPr="00B6621A">
        <w:rPr>
          <w:color w:val="auto"/>
        </w:rPr>
        <w:t>argümantasyon</w:t>
      </w:r>
      <w:proofErr w:type="spellEnd"/>
      <w:r w:rsidRPr="00B6621A">
        <w:rPr>
          <w:color w:val="auto"/>
        </w:rPr>
        <w:t xml:space="preserve"> modeli o zamana kadar kimsenin alışık olmadığı bir biçimde mantık alanındaki hâkim görüşlerin dışına çıkarak yepyeni bir bakış açısı sunmuştur. Bu bakış açısıyla mantık bilimsel alanın dışına çıkartılmıştır. Böylelikle mantık, günlük yaşamda daha fazla kullanılabilir hale getirilmiştir.  Bunun yanı sıra </w:t>
      </w:r>
      <w:proofErr w:type="spellStart"/>
      <w:r w:rsidRPr="00B6621A">
        <w:rPr>
          <w:color w:val="auto"/>
        </w:rPr>
        <w:t>Toulmin’in</w:t>
      </w:r>
      <w:proofErr w:type="spellEnd"/>
      <w:r w:rsidRPr="00B6621A">
        <w:rPr>
          <w:color w:val="auto"/>
        </w:rPr>
        <w:t xml:space="preserve"> </w:t>
      </w:r>
      <w:proofErr w:type="spellStart"/>
      <w:r w:rsidRPr="00B6621A">
        <w:rPr>
          <w:color w:val="auto"/>
        </w:rPr>
        <w:t>argümantasyon</w:t>
      </w:r>
      <w:proofErr w:type="spellEnd"/>
      <w:r w:rsidRPr="00B6621A">
        <w:rPr>
          <w:color w:val="auto"/>
        </w:rPr>
        <w:t xml:space="preserve"> modeli kendi deyimiyle bir keşfi de ortaya çıkarmıştır. Ona göre bizler, </w:t>
      </w:r>
      <w:proofErr w:type="spellStart"/>
      <w:r w:rsidRPr="00B6621A">
        <w:rPr>
          <w:color w:val="auto"/>
        </w:rPr>
        <w:t>argümantasyon</w:t>
      </w:r>
      <w:proofErr w:type="spellEnd"/>
      <w:r w:rsidRPr="00B6621A">
        <w:rPr>
          <w:color w:val="auto"/>
        </w:rPr>
        <w:t xml:space="preserve"> konusunda, Moliere'in Kibarlık Budalası adlı eserindeki Mösyö </w:t>
      </w:r>
      <w:proofErr w:type="spellStart"/>
      <w:r w:rsidRPr="00B6621A">
        <w:rPr>
          <w:color w:val="auto"/>
        </w:rPr>
        <w:t>Jourdain'e</w:t>
      </w:r>
      <w:proofErr w:type="spellEnd"/>
      <w:r w:rsidRPr="00B6621A">
        <w:rPr>
          <w:color w:val="auto"/>
        </w:rPr>
        <w:t xml:space="preserve"> benzemekteyiz. Mösyö </w:t>
      </w:r>
      <w:proofErr w:type="spellStart"/>
      <w:r w:rsidRPr="00B6621A">
        <w:rPr>
          <w:color w:val="auto"/>
        </w:rPr>
        <w:t>Jourdain</w:t>
      </w:r>
      <w:proofErr w:type="spellEnd"/>
      <w:r w:rsidRPr="00B6621A">
        <w:rPr>
          <w:color w:val="auto"/>
        </w:rPr>
        <w:t xml:space="preserve"> kendisine edebiyat ve güzel konuşma üzerine ders veren hocasından nesir konusunda bilgi alırken hocasının aslında nesrin konuşma diline benzediğini söylemesi üzerine büyük bir şok ve şaşkınlık geçirir. Buna istinaden şaşkın bir biçimde demek 40 yıldır nesir yapıyormuşum der (Moliere, 2016). Nasıl ki Mösyö </w:t>
      </w:r>
      <w:proofErr w:type="spellStart"/>
      <w:r w:rsidRPr="00B6621A">
        <w:rPr>
          <w:color w:val="auto"/>
        </w:rPr>
        <w:t>Jourdain</w:t>
      </w:r>
      <w:proofErr w:type="spellEnd"/>
      <w:r w:rsidRPr="00B6621A">
        <w:rPr>
          <w:color w:val="auto"/>
        </w:rPr>
        <w:t xml:space="preserve"> kırk yıl sonra nesir yaptığının farkına varmışsa, </w:t>
      </w:r>
      <w:proofErr w:type="spellStart"/>
      <w:r w:rsidRPr="00B6621A">
        <w:rPr>
          <w:color w:val="auto"/>
        </w:rPr>
        <w:t>Toulmin'e</w:t>
      </w:r>
      <w:proofErr w:type="spellEnd"/>
      <w:r w:rsidRPr="00B6621A">
        <w:rPr>
          <w:color w:val="auto"/>
        </w:rPr>
        <w:t xml:space="preserve"> göre bizler de Mösyö </w:t>
      </w:r>
      <w:proofErr w:type="spellStart"/>
      <w:r w:rsidRPr="00B6621A">
        <w:rPr>
          <w:color w:val="auto"/>
        </w:rPr>
        <w:t>Jourdain</w:t>
      </w:r>
      <w:proofErr w:type="spellEnd"/>
      <w:r w:rsidRPr="00B6621A">
        <w:rPr>
          <w:color w:val="auto"/>
        </w:rPr>
        <w:t xml:space="preserve"> gibi dili öğrenmeye başladığımız andan itibaren bir şeyleri muhakeme ediyoruz ve bu muhakeme </w:t>
      </w:r>
      <w:proofErr w:type="spellStart"/>
      <w:r w:rsidRPr="00B6621A">
        <w:rPr>
          <w:color w:val="auto"/>
        </w:rPr>
        <w:t>dolayımıyla</w:t>
      </w:r>
      <w:proofErr w:type="spellEnd"/>
      <w:r w:rsidRPr="00B6621A">
        <w:rPr>
          <w:color w:val="auto"/>
        </w:rPr>
        <w:t xml:space="preserve"> </w:t>
      </w:r>
      <w:proofErr w:type="spellStart"/>
      <w:r w:rsidRPr="00B6621A">
        <w:rPr>
          <w:color w:val="auto"/>
        </w:rPr>
        <w:t>ar</w:t>
      </w:r>
      <w:r w:rsidR="005B5845">
        <w:rPr>
          <w:color w:val="auto"/>
        </w:rPr>
        <w:t>gümantasyon</w:t>
      </w:r>
      <w:proofErr w:type="spellEnd"/>
      <w:r w:rsidR="005B5845">
        <w:rPr>
          <w:color w:val="auto"/>
        </w:rPr>
        <w:t xml:space="preserve"> gerçekleştiriyoruz.</w:t>
      </w:r>
    </w:p>
    <w:p w:rsidR="00096AC9" w:rsidRDefault="00096AC9" w:rsidP="00C34FBA">
      <w:pPr>
        <w:tabs>
          <w:tab w:val="left" w:pos="1380"/>
        </w:tabs>
        <w:spacing w:line="300" w:lineRule="auto"/>
        <w:jc w:val="both"/>
        <w:rPr>
          <w:rFonts w:ascii="Times New Roman" w:hAnsi="Times New Roman" w:cs="Times New Roman"/>
          <w:b/>
          <w:sz w:val="24"/>
          <w:szCs w:val="24"/>
        </w:rPr>
      </w:pPr>
    </w:p>
    <w:p w:rsidR="009C0F27" w:rsidRPr="00B6621A" w:rsidRDefault="009C0F27" w:rsidP="00C34FBA">
      <w:pPr>
        <w:tabs>
          <w:tab w:val="left" w:pos="1380"/>
        </w:tabs>
        <w:spacing w:line="300" w:lineRule="auto"/>
        <w:jc w:val="both"/>
        <w:rPr>
          <w:rFonts w:ascii="Times New Roman" w:hAnsi="Times New Roman" w:cs="Times New Roman"/>
          <w:b/>
          <w:sz w:val="24"/>
          <w:szCs w:val="24"/>
        </w:rPr>
      </w:pPr>
      <w:r w:rsidRPr="00B6621A">
        <w:rPr>
          <w:rFonts w:ascii="Times New Roman" w:hAnsi="Times New Roman" w:cs="Times New Roman"/>
          <w:b/>
          <w:sz w:val="24"/>
          <w:szCs w:val="24"/>
        </w:rPr>
        <w:t>KAYNAKLAR</w:t>
      </w:r>
    </w:p>
    <w:p w:rsidR="009C0F27" w:rsidRPr="00B6621A" w:rsidRDefault="009C0F27"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Blair</w:t>
      </w:r>
      <w:proofErr w:type="spellEnd"/>
      <w:r w:rsidRPr="00B6621A">
        <w:rPr>
          <w:rFonts w:ascii="Times New Roman" w:hAnsi="Times New Roman" w:cs="Times New Roman"/>
          <w:sz w:val="24"/>
          <w:szCs w:val="24"/>
        </w:rPr>
        <w:t xml:space="preserve">, J. A. (2012). </w:t>
      </w:r>
      <w:proofErr w:type="spellStart"/>
      <w:r w:rsidRPr="00B6621A">
        <w:rPr>
          <w:rFonts w:ascii="Times New Roman" w:hAnsi="Times New Roman" w:cs="Times New Roman"/>
          <w:sz w:val="24"/>
          <w:szCs w:val="24"/>
        </w:rPr>
        <w:t>Groundwork</w:t>
      </w:r>
      <w:proofErr w:type="spellEnd"/>
      <w:r w:rsidRPr="00B6621A">
        <w:rPr>
          <w:rFonts w:ascii="Times New Roman" w:hAnsi="Times New Roman" w:cs="Times New Roman"/>
          <w:sz w:val="24"/>
          <w:szCs w:val="24"/>
        </w:rPr>
        <w:t xml:space="preserve"> in </w:t>
      </w:r>
      <w:proofErr w:type="spellStart"/>
      <w:r w:rsidRPr="00B6621A">
        <w:rPr>
          <w:rFonts w:ascii="Times New Roman" w:hAnsi="Times New Roman" w:cs="Times New Roman"/>
          <w:sz w:val="24"/>
          <w:szCs w:val="24"/>
        </w:rPr>
        <w:t>The</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Theory</w:t>
      </w:r>
      <w:proofErr w:type="spellEnd"/>
      <w:r w:rsidRPr="00B6621A">
        <w:rPr>
          <w:rFonts w:ascii="Times New Roman" w:hAnsi="Times New Roman" w:cs="Times New Roman"/>
          <w:sz w:val="24"/>
          <w:szCs w:val="24"/>
        </w:rPr>
        <w:t xml:space="preserve"> of </w:t>
      </w:r>
      <w:proofErr w:type="spellStart"/>
      <w:r w:rsidRPr="00B6621A">
        <w:rPr>
          <w:rFonts w:ascii="Times New Roman" w:hAnsi="Times New Roman" w:cs="Times New Roman"/>
          <w:sz w:val="24"/>
          <w:szCs w:val="24"/>
        </w:rPr>
        <w:t>Argumentation</w:t>
      </w:r>
      <w:proofErr w:type="spellEnd"/>
      <w:r w:rsidRPr="00B6621A">
        <w:rPr>
          <w:rFonts w:ascii="Times New Roman" w:hAnsi="Times New Roman" w:cs="Times New Roman"/>
          <w:sz w:val="24"/>
          <w:szCs w:val="24"/>
        </w:rPr>
        <w:t xml:space="preserve">. 1. </w:t>
      </w:r>
      <w:proofErr w:type="spellStart"/>
      <w:r w:rsidRPr="00B6621A">
        <w:rPr>
          <w:rFonts w:ascii="Times New Roman" w:hAnsi="Times New Roman" w:cs="Times New Roman"/>
          <w:sz w:val="24"/>
          <w:szCs w:val="24"/>
        </w:rPr>
        <w:t>Publication</w:t>
      </w:r>
      <w:proofErr w:type="spellEnd"/>
      <w:r w:rsidRPr="00B6621A">
        <w:rPr>
          <w:rFonts w:ascii="Times New Roman" w:hAnsi="Times New Roman" w:cs="Times New Roman"/>
          <w:sz w:val="24"/>
          <w:szCs w:val="24"/>
        </w:rPr>
        <w:t>. New</w:t>
      </w:r>
    </w:p>
    <w:p w:rsidR="009C0F27" w:rsidRPr="00B6621A" w:rsidRDefault="009C0F27" w:rsidP="00C34FBA">
      <w:pPr>
        <w:tabs>
          <w:tab w:val="left" w:pos="1380"/>
        </w:tabs>
        <w:spacing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York: </w:t>
      </w:r>
      <w:proofErr w:type="spellStart"/>
      <w:r w:rsidRPr="00B6621A">
        <w:rPr>
          <w:rFonts w:ascii="Times New Roman" w:hAnsi="Times New Roman" w:cs="Times New Roman"/>
          <w:sz w:val="24"/>
          <w:szCs w:val="24"/>
        </w:rPr>
        <w:t>Springer</w:t>
      </w:r>
      <w:proofErr w:type="spellEnd"/>
      <w:r w:rsidRPr="00B6621A">
        <w:rPr>
          <w:rFonts w:ascii="Times New Roman" w:hAnsi="Times New Roman" w:cs="Times New Roman"/>
          <w:sz w:val="24"/>
          <w:szCs w:val="24"/>
        </w:rPr>
        <w:t>.</w:t>
      </w:r>
    </w:p>
    <w:p w:rsidR="00E109CF" w:rsidRPr="00B6621A" w:rsidRDefault="00E109CF" w:rsidP="00C34FBA">
      <w:pPr>
        <w:autoSpaceDE w:val="0"/>
        <w:autoSpaceDN w:val="0"/>
        <w:adjustRightInd w:val="0"/>
        <w:spacing w:before="100" w:beforeAutospacing="1" w:after="100" w:afterAutospacing="1" w:line="300" w:lineRule="auto"/>
        <w:jc w:val="both"/>
        <w:rPr>
          <w:rFonts w:ascii="Times New Roman" w:hAnsi="Times New Roman" w:cs="Times New Roman"/>
          <w:sz w:val="24"/>
          <w:szCs w:val="24"/>
          <w:lang w:eastAsia="tr-TR"/>
        </w:rPr>
      </w:pPr>
      <w:proofErr w:type="spellStart"/>
      <w:r w:rsidRPr="00B6621A">
        <w:rPr>
          <w:rFonts w:ascii="Times New Roman" w:hAnsi="Times New Roman" w:cs="Times New Roman"/>
          <w:sz w:val="24"/>
          <w:szCs w:val="24"/>
        </w:rPr>
        <w:t>Boynukalın</w:t>
      </w:r>
      <w:proofErr w:type="spellEnd"/>
      <w:r w:rsidRPr="00B6621A">
        <w:rPr>
          <w:rFonts w:ascii="Times New Roman" w:hAnsi="Times New Roman" w:cs="Times New Roman"/>
          <w:sz w:val="24"/>
          <w:szCs w:val="24"/>
        </w:rPr>
        <w:t xml:space="preserve">, N. (2013). </w:t>
      </w:r>
      <w:proofErr w:type="spellStart"/>
      <w:r w:rsidRPr="00B6621A">
        <w:rPr>
          <w:rFonts w:ascii="Times New Roman" w:hAnsi="Times New Roman" w:cs="Times New Roman"/>
          <w:bCs/>
          <w:sz w:val="24"/>
          <w:szCs w:val="24"/>
        </w:rPr>
        <w:t>Argümantasyon</w:t>
      </w:r>
      <w:proofErr w:type="spellEnd"/>
      <w:r w:rsidRPr="00B6621A">
        <w:rPr>
          <w:rFonts w:ascii="Times New Roman" w:hAnsi="Times New Roman" w:cs="Times New Roman"/>
          <w:bCs/>
          <w:sz w:val="24"/>
          <w:szCs w:val="24"/>
        </w:rPr>
        <w:t xml:space="preserve"> Yoluyla Fikir İklimi Oluşturma: Nazım Hikmet </w:t>
      </w:r>
      <w:proofErr w:type="spellStart"/>
      <w:r w:rsidRPr="00B6621A">
        <w:rPr>
          <w:rFonts w:ascii="Times New Roman" w:hAnsi="Times New Roman" w:cs="Times New Roman"/>
          <w:bCs/>
          <w:sz w:val="24"/>
          <w:szCs w:val="24"/>
        </w:rPr>
        <w:t>Ran</w:t>
      </w:r>
      <w:proofErr w:type="spellEnd"/>
      <w:r w:rsidRPr="00B6621A">
        <w:rPr>
          <w:rFonts w:ascii="Times New Roman" w:hAnsi="Times New Roman" w:cs="Times New Roman"/>
          <w:bCs/>
          <w:sz w:val="24"/>
          <w:szCs w:val="24"/>
        </w:rPr>
        <w:t xml:space="preserve"> ve Necip Fazıl Kısakürek Örneği, Gazi </w:t>
      </w:r>
      <w:r w:rsidRPr="00B6621A">
        <w:rPr>
          <w:rFonts w:ascii="Times New Roman" w:hAnsi="Times New Roman" w:cs="Times New Roman"/>
          <w:sz w:val="24"/>
          <w:szCs w:val="24"/>
          <w:lang w:eastAsia="tr-TR"/>
        </w:rPr>
        <w:t xml:space="preserve">Üniversitesi Sosyal Bilimler Enstitüsü Halkla İlişkiler ve Tanıtım Anabilim Dalı, Yayınlanmamış </w:t>
      </w:r>
      <w:proofErr w:type="spellStart"/>
      <w:r w:rsidRPr="00B6621A">
        <w:rPr>
          <w:rFonts w:ascii="Times New Roman" w:hAnsi="Times New Roman" w:cs="Times New Roman"/>
          <w:sz w:val="24"/>
          <w:szCs w:val="24"/>
          <w:lang w:eastAsia="tr-TR"/>
        </w:rPr>
        <w:t>Yükseklisans</w:t>
      </w:r>
      <w:proofErr w:type="spellEnd"/>
      <w:r w:rsidRPr="00B6621A">
        <w:rPr>
          <w:rFonts w:ascii="Times New Roman" w:hAnsi="Times New Roman" w:cs="Times New Roman"/>
          <w:sz w:val="24"/>
          <w:szCs w:val="24"/>
          <w:lang w:eastAsia="tr-TR"/>
        </w:rPr>
        <w:t xml:space="preserve"> Tezi. Ankara.</w:t>
      </w:r>
    </w:p>
    <w:p w:rsidR="00EC51D0" w:rsidRDefault="00EC51D0" w:rsidP="00C34FBA">
      <w:pPr>
        <w:autoSpaceDE w:val="0"/>
        <w:autoSpaceDN w:val="0"/>
        <w:adjustRightInd w:val="0"/>
        <w:spacing w:after="0" w:line="300" w:lineRule="auto"/>
        <w:jc w:val="both"/>
        <w:rPr>
          <w:rFonts w:ascii="Times New Roman" w:hAnsi="Times New Roman" w:cs="Times New Roman"/>
          <w:sz w:val="24"/>
          <w:szCs w:val="24"/>
          <w:shd w:val="clear" w:color="auto" w:fill="FFFFFF"/>
        </w:rPr>
      </w:pPr>
      <w:proofErr w:type="spellStart"/>
      <w:r w:rsidRPr="00EC51D0">
        <w:rPr>
          <w:rFonts w:ascii="Times New Roman" w:hAnsi="Times New Roman" w:cs="Times New Roman"/>
          <w:sz w:val="24"/>
          <w:szCs w:val="24"/>
          <w:shd w:val="clear" w:color="auto" w:fill="FFFFFF"/>
        </w:rPr>
        <w:t>Feteris</w:t>
      </w:r>
      <w:proofErr w:type="spellEnd"/>
      <w:r w:rsidRPr="00EC51D0">
        <w:rPr>
          <w:rFonts w:ascii="Times New Roman" w:hAnsi="Times New Roman" w:cs="Times New Roman"/>
          <w:sz w:val="24"/>
          <w:szCs w:val="24"/>
          <w:shd w:val="clear" w:color="auto" w:fill="FFFFFF"/>
        </w:rPr>
        <w:t xml:space="preserve"> T. E. (2010) Hukuki </w:t>
      </w:r>
      <w:proofErr w:type="spellStart"/>
      <w:r w:rsidRPr="00EC51D0">
        <w:rPr>
          <w:rFonts w:ascii="Times New Roman" w:hAnsi="Times New Roman" w:cs="Times New Roman"/>
          <w:sz w:val="24"/>
          <w:szCs w:val="24"/>
          <w:shd w:val="clear" w:color="auto" w:fill="FFFFFF"/>
        </w:rPr>
        <w:t>Argümantasyonun</w:t>
      </w:r>
      <w:proofErr w:type="spellEnd"/>
      <w:r w:rsidRPr="00EC51D0">
        <w:rPr>
          <w:rFonts w:ascii="Times New Roman" w:hAnsi="Times New Roman" w:cs="Times New Roman"/>
          <w:sz w:val="24"/>
          <w:szCs w:val="24"/>
          <w:shd w:val="clear" w:color="auto" w:fill="FFFFFF"/>
        </w:rPr>
        <w:t xml:space="preserve"> Temelleri (</w:t>
      </w:r>
      <w:proofErr w:type="spellStart"/>
      <w:proofErr w:type="gramStart"/>
      <w:r w:rsidRPr="00EC51D0">
        <w:rPr>
          <w:rFonts w:ascii="Times New Roman" w:hAnsi="Times New Roman" w:cs="Times New Roman"/>
          <w:sz w:val="24"/>
          <w:szCs w:val="24"/>
          <w:shd w:val="clear" w:color="auto" w:fill="FFFFFF"/>
        </w:rPr>
        <w:t>Çev.Ertuğrul</w:t>
      </w:r>
      <w:proofErr w:type="spellEnd"/>
      <w:proofErr w:type="gramEnd"/>
      <w:r w:rsidRPr="00EC51D0">
        <w:rPr>
          <w:rFonts w:ascii="Times New Roman" w:hAnsi="Times New Roman" w:cs="Times New Roman"/>
          <w:sz w:val="24"/>
          <w:szCs w:val="24"/>
          <w:shd w:val="clear" w:color="auto" w:fill="FFFFFF"/>
        </w:rPr>
        <w:t xml:space="preserve"> Uzun),İstanbul: Paradigma Yayıncılık</w:t>
      </w:r>
    </w:p>
    <w:p w:rsidR="00EC51D0" w:rsidRDefault="00EC51D0" w:rsidP="00C34FBA">
      <w:pPr>
        <w:autoSpaceDE w:val="0"/>
        <w:autoSpaceDN w:val="0"/>
        <w:adjustRightInd w:val="0"/>
        <w:spacing w:after="0" w:line="300" w:lineRule="auto"/>
        <w:jc w:val="both"/>
        <w:rPr>
          <w:rFonts w:ascii="Times New Roman" w:hAnsi="Times New Roman" w:cs="Times New Roman"/>
          <w:sz w:val="24"/>
          <w:szCs w:val="24"/>
          <w:shd w:val="clear" w:color="auto" w:fill="FFFFFF"/>
        </w:rPr>
      </w:pPr>
    </w:p>
    <w:p w:rsidR="009C0F27" w:rsidRPr="00B6621A" w:rsidRDefault="009C0F27"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shd w:val="clear" w:color="auto" w:fill="FFFFFF"/>
        </w:rPr>
        <w:t>Herrick</w:t>
      </w:r>
      <w:proofErr w:type="spellEnd"/>
      <w:r w:rsidRPr="00B6621A">
        <w:rPr>
          <w:rFonts w:ascii="Times New Roman" w:hAnsi="Times New Roman" w:cs="Times New Roman"/>
          <w:sz w:val="24"/>
          <w:szCs w:val="24"/>
          <w:shd w:val="clear" w:color="auto" w:fill="FFFFFF"/>
        </w:rPr>
        <w:t>, J. A. (2017). </w:t>
      </w:r>
      <w:proofErr w:type="spellStart"/>
      <w:r w:rsidRPr="00B6621A">
        <w:rPr>
          <w:rFonts w:ascii="Times New Roman" w:hAnsi="Times New Roman" w:cs="Times New Roman"/>
          <w:iCs/>
          <w:sz w:val="24"/>
          <w:szCs w:val="24"/>
          <w:shd w:val="clear" w:color="auto" w:fill="FFFFFF"/>
        </w:rPr>
        <w:t>The</w:t>
      </w:r>
      <w:proofErr w:type="spellEnd"/>
      <w:r w:rsidRPr="00B6621A">
        <w:rPr>
          <w:rFonts w:ascii="Times New Roman" w:hAnsi="Times New Roman" w:cs="Times New Roman"/>
          <w:iCs/>
          <w:sz w:val="24"/>
          <w:szCs w:val="24"/>
          <w:shd w:val="clear" w:color="auto" w:fill="FFFFFF"/>
        </w:rPr>
        <w:t xml:space="preserve"> </w:t>
      </w:r>
      <w:proofErr w:type="spellStart"/>
      <w:r w:rsidRPr="00B6621A">
        <w:rPr>
          <w:rFonts w:ascii="Times New Roman" w:hAnsi="Times New Roman" w:cs="Times New Roman"/>
          <w:iCs/>
          <w:sz w:val="24"/>
          <w:szCs w:val="24"/>
          <w:shd w:val="clear" w:color="auto" w:fill="FFFFFF"/>
        </w:rPr>
        <w:t>history</w:t>
      </w:r>
      <w:proofErr w:type="spellEnd"/>
      <w:r w:rsidRPr="00B6621A">
        <w:rPr>
          <w:rFonts w:ascii="Times New Roman" w:hAnsi="Times New Roman" w:cs="Times New Roman"/>
          <w:iCs/>
          <w:sz w:val="24"/>
          <w:szCs w:val="24"/>
          <w:shd w:val="clear" w:color="auto" w:fill="FFFFFF"/>
        </w:rPr>
        <w:t xml:space="preserve"> </w:t>
      </w:r>
      <w:proofErr w:type="spellStart"/>
      <w:r w:rsidRPr="00B6621A">
        <w:rPr>
          <w:rFonts w:ascii="Times New Roman" w:hAnsi="Times New Roman" w:cs="Times New Roman"/>
          <w:iCs/>
          <w:sz w:val="24"/>
          <w:szCs w:val="24"/>
          <w:shd w:val="clear" w:color="auto" w:fill="FFFFFF"/>
        </w:rPr>
        <w:t>and</w:t>
      </w:r>
      <w:proofErr w:type="spellEnd"/>
      <w:r w:rsidRPr="00B6621A">
        <w:rPr>
          <w:rFonts w:ascii="Times New Roman" w:hAnsi="Times New Roman" w:cs="Times New Roman"/>
          <w:iCs/>
          <w:sz w:val="24"/>
          <w:szCs w:val="24"/>
          <w:shd w:val="clear" w:color="auto" w:fill="FFFFFF"/>
        </w:rPr>
        <w:t xml:space="preserve"> </w:t>
      </w:r>
      <w:proofErr w:type="spellStart"/>
      <w:r w:rsidRPr="00B6621A">
        <w:rPr>
          <w:rFonts w:ascii="Times New Roman" w:hAnsi="Times New Roman" w:cs="Times New Roman"/>
          <w:iCs/>
          <w:sz w:val="24"/>
          <w:szCs w:val="24"/>
          <w:shd w:val="clear" w:color="auto" w:fill="FFFFFF"/>
        </w:rPr>
        <w:t>theory</w:t>
      </w:r>
      <w:proofErr w:type="spellEnd"/>
      <w:r w:rsidRPr="00B6621A">
        <w:rPr>
          <w:rFonts w:ascii="Times New Roman" w:hAnsi="Times New Roman" w:cs="Times New Roman"/>
          <w:iCs/>
          <w:sz w:val="24"/>
          <w:szCs w:val="24"/>
          <w:shd w:val="clear" w:color="auto" w:fill="FFFFFF"/>
        </w:rPr>
        <w:t xml:space="preserve"> of </w:t>
      </w:r>
      <w:proofErr w:type="spellStart"/>
      <w:r w:rsidRPr="00B6621A">
        <w:rPr>
          <w:rFonts w:ascii="Times New Roman" w:hAnsi="Times New Roman" w:cs="Times New Roman"/>
          <w:iCs/>
          <w:sz w:val="24"/>
          <w:szCs w:val="24"/>
          <w:shd w:val="clear" w:color="auto" w:fill="FFFFFF"/>
        </w:rPr>
        <w:t>rhetoric</w:t>
      </w:r>
      <w:proofErr w:type="spellEnd"/>
      <w:r w:rsidRPr="00B6621A">
        <w:rPr>
          <w:rFonts w:ascii="Times New Roman" w:hAnsi="Times New Roman" w:cs="Times New Roman"/>
          <w:iCs/>
          <w:sz w:val="24"/>
          <w:szCs w:val="24"/>
          <w:shd w:val="clear" w:color="auto" w:fill="FFFFFF"/>
        </w:rPr>
        <w:t xml:space="preserve">: An </w:t>
      </w:r>
      <w:proofErr w:type="spellStart"/>
      <w:r w:rsidRPr="00B6621A">
        <w:rPr>
          <w:rFonts w:ascii="Times New Roman" w:hAnsi="Times New Roman" w:cs="Times New Roman"/>
          <w:iCs/>
          <w:sz w:val="24"/>
          <w:szCs w:val="24"/>
          <w:shd w:val="clear" w:color="auto" w:fill="FFFFFF"/>
        </w:rPr>
        <w:t>introduction</w:t>
      </w:r>
      <w:proofErr w:type="spellEnd"/>
      <w:r w:rsidRPr="00B6621A">
        <w:rPr>
          <w:rFonts w:ascii="Times New Roman" w:hAnsi="Times New Roman" w:cs="Times New Roman"/>
          <w:sz w:val="24"/>
          <w:szCs w:val="24"/>
          <w:shd w:val="clear" w:color="auto" w:fill="FFFFFF"/>
        </w:rPr>
        <w:t xml:space="preserve">. </w:t>
      </w:r>
      <w:proofErr w:type="spellStart"/>
      <w:r w:rsidRPr="00B6621A">
        <w:rPr>
          <w:rFonts w:ascii="Times New Roman" w:hAnsi="Times New Roman" w:cs="Times New Roman"/>
          <w:sz w:val="24"/>
          <w:szCs w:val="24"/>
          <w:shd w:val="clear" w:color="auto" w:fill="FFFFFF"/>
        </w:rPr>
        <w:t>Routledge</w:t>
      </w:r>
      <w:proofErr w:type="spellEnd"/>
      <w:r w:rsidRPr="00B6621A">
        <w:rPr>
          <w:rFonts w:ascii="Times New Roman" w:hAnsi="Times New Roman" w:cs="Times New Roman"/>
          <w:sz w:val="24"/>
          <w:szCs w:val="24"/>
          <w:shd w:val="clear" w:color="auto" w:fill="FFFFFF"/>
        </w:rPr>
        <w:t>.</w:t>
      </w:r>
    </w:p>
    <w:p w:rsidR="009C0F27" w:rsidRPr="00B6621A" w:rsidRDefault="009C0F27" w:rsidP="00C34FBA">
      <w:pPr>
        <w:autoSpaceDE w:val="0"/>
        <w:autoSpaceDN w:val="0"/>
        <w:adjustRightInd w:val="0"/>
        <w:spacing w:after="0" w:line="300" w:lineRule="auto"/>
        <w:jc w:val="both"/>
        <w:rPr>
          <w:rFonts w:ascii="Times New Roman" w:hAnsi="Times New Roman" w:cs="Times New Roman"/>
          <w:sz w:val="24"/>
          <w:szCs w:val="24"/>
        </w:rPr>
      </w:pPr>
    </w:p>
    <w:p w:rsidR="009C0F27" w:rsidRPr="00B6621A" w:rsidRDefault="009C0F27"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Hitchcock</w:t>
      </w:r>
      <w:proofErr w:type="spellEnd"/>
      <w:r w:rsidRPr="00B6621A">
        <w:rPr>
          <w:rFonts w:ascii="Times New Roman" w:hAnsi="Times New Roman" w:cs="Times New Roman"/>
          <w:sz w:val="24"/>
          <w:szCs w:val="24"/>
        </w:rPr>
        <w:t>, D</w:t>
      </w:r>
      <w:proofErr w:type="gramStart"/>
      <w:r w:rsidRPr="00B6621A">
        <w:rPr>
          <w:rFonts w:ascii="Times New Roman" w:hAnsi="Times New Roman" w:cs="Times New Roman"/>
          <w:sz w:val="24"/>
          <w:szCs w:val="24"/>
        </w:rPr>
        <w:t>.,</w:t>
      </w:r>
      <w:proofErr w:type="gramEnd"/>
      <w:r w:rsidRPr="00B6621A">
        <w:rPr>
          <w:rFonts w:ascii="Times New Roman" w:hAnsi="Times New Roman" w:cs="Times New Roman"/>
          <w:sz w:val="24"/>
          <w:szCs w:val="24"/>
        </w:rPr>
        <w:t xml:space="preserve"> &amp; </w:t>
      </w:r>
      <w:proofErr w:type="spellStart"/>
      <w:r w:rsidRPr="00B6621A">
        <w:rPr>
          <w:rFonts w:ascii="Times New Roman" w:hAnsi="Times New Roman" w:cs="Times New Roman"/>
          <w:sz w:val="24"/>
          <w:szCs w:val="24"/>
        </w:rPr>
        <w:t>Verheij</w:t>
      </w:r>
      <w:proofErr w:type="spellEnd"/>
      <w:r w:rsidRPr="00B6621A">
        <w:rPr>
          <w:rFonts w:ascii="Times New Roman" w:hAnsi="Times New Roman" w:cs="Times New Roman"/>
          <w:sz w:val="24"/>
          <w:szCs w:val="24"/>
        </w:rPr>
        <w:t xml:space="preserve">, B. (2006). </w:t>
      </w:r>
      <w:proofErr w:type="spellStart"/>
      <w:r w:rsidRPr="00B6621A">
        <w:rPr>
          <w:rFonts w:ascii="Times New Roman" w:hAnsi="Times New Roman" w:cs="Times New Roman"/>
          <w:sz w:val="24"/>
          <w:szCs w:val="24"/>
        </w:rPr>
        <w:t>Introduction</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In</w:t>
      </w:r>
      <w:proofErr w:type="spellEnd"/>
      <w:r w:rsidRPr="00B6621A">
        <w:rPr>
          <w:rFonts w:ascii="Times New Roman" w:hAnsi="Times New Roman" w:cs="Times New Roman"/>
          <w:sz w:val="24"/>
          <w:szCs w:val="24"/>
        </w:rPr>
        <w:t xml:space="preserve"> D. </w:t>
      </w:r>
      <w:proofErr w:type="spellStart"/>
      <w:r w:rsidRPr="00B6621A">
        <w:rPr>
          <w:rFonts w:ascii="Times New Roman" w:hAnsi="Times New Roman" w:cs="Times New Roman"/>
          <w:sz w:val="24"/>
          <w:szCs w:val="24"/>
        </w:rPr>
        <w:t>Hitchcock</w:t>
      </w:r>
      <w:proofErr w:type="spellEnd"/>
      <w:r w:rsidRPr="00B6621A">
        <w:rPr>
          <w:rFonts w:ascii="Times New Roman" w:hAnsi="Times New Roman" w:cs="Times New Roman"/>
          <w:sz w:val="24"/>
          <w:szCs w:val="24"/>
        </w:rPr>
        <w:t xml:space="preserve"> &amp; B. </w:t>
      </w:r>
      <w:proofErr w:type="spellStart"/>
      <w:r w:rsidRPr="00B6621A">
        <w:rPr>
          <w:rFonts w:ascii="Times New Roman" w:hAnsi="Times New Roman" w:cs="Times New Roman"/>
          <w:sz w:val="24"/>
          <w:szCs w:val="24"/>
        </w:rPr>
        <w:t>Verheij</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Eds</w:t>
      </w:r>
      <w:proofErr w:type="spellEnd"/>
      <w:r w:rsidRPr="00B6621A">
        <w:rPr>
          <w:rFonts w:ascii="Times New Roman" w:hAnsi="Times New Roman" w:cs="Times New Roman"/>
          <w:sz w:val="24"/>
          <w:szCs w:val="24"/>
        </w:rPr>
        <w:t>.),</w:t>
      </w:r>
    </w:p>
    <w:p w:rsidR="009C0F27" w:rsidRPr="00B6621A" w:rsidRDefault="009C0F27"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lastRenderedPageBreak/>
        <w:t>Arguing</w:t>
      </w:r>
      <w:proofErr w:type="spellEnd"/>
      <w:r w:rsidRPr="00B6621A">
        <w:rPr>
          <w:rFonts w:ascii="Times New Roman" w:hAnsi="Times New Roman" w:cs="Times New Roman"/>
          <w:sz w:val="24"/>
          <w:szCs w:val="24"/>
        </w:rPr>
        <w:t xml:space="preserve"> on </w:t>
      </w:r>
      <w:proofErr w:type="spellStart"/>
      <w:r w:rsidRPr="00B6621A">
        <w:rPr>
          <w:rFonts w:ascii="Times New Roman" w:hAnsi="Times New Roman" w:cs="Times New Roman"/>
          <w:sz w:val="24"/>
          <w:szCs w:val="24"/>
        </w:rPr>
        <w:t>The</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Model </w:t>
      </w:r>
      <w:proofErr w:type="gramStart"/>
      <w:r w:rsidRPr="00B6621A">
        <w:rPr>
          <w:rFonts w:ascii="Times New Roman" w:hAnsi="Times New Roman" w:cs="Times New Roman"/>
          <w:sz w:val="24"/>
          <w:szCs w:val="24"/>
        </w:rPr>
        <w:t>(</w:t>
      </w:r>
      <w:proofErr w:type="spellStart"/>
      <w:proofErr w:type="gramEnd"/>
      <w:r w:rsidRPr="00B6621A">
        <w:rPr>
          <w:rFonts w:ascii="Times New Roman" w:hAnsi="Times New Roman" w:cs="Times New Roman"/>
          <w:sz w:val="24"/>
          <w:szCs w:val="24"/>
        </w:rPr>
        <w:t>pp</w:t>
      </w:r>
      <w:proofErr w:type="spellEnd"/>
      <w:r w:rsidRPr="00B6621A">
        <w:rPr>
          <w:rFonts w:ascii="Times New Roman" w:hAnsi="Times New Roman" w:cs="Times New Roman"/>
          <w:sz w:val="24"/>
          <w:szCs w:val="24"/>
        </w:rPr>
        <w:t xml:space="preserve">. 1–24). Dordrecht: </w:t>
      </w:r>
      <w:proofErr w:type="spellStart"/>
      <w:r w:rsidRPr="00B6621A">
        <w:rPr>
          <w:rFonts w:ascii="Times New Roman" w:hAnsi="Times New Roman" w:cs="Times New Roman"/>
          <w:sz w:val="24"/>
          <w:szCs w:val="24"/>
        </w:rPr>
        <w:t>Springer</w:t>
      </w:r>
      <w:proofErr w:type="spellEnd"/>
      <w:r w:rsidRPr="00B6621A">
        <w:rPr>
          <w:rFonts w:ascii="Times New Roman" w:hAnsi="Times New Roman" w:cs="Times New Roman"/>
          <w:sz w:val="24"/>
          <w:szCs w:val="24"/>
        </w:rPr>
        <w:t>.</w:t>
      </w:r>
    </w:p>
    <w:p w:rsidR="00C34FBA" w:rsidRDefault="00C34FBA" w:rsidP="00C34FBA">
      <w:pPr>
        <w:autoSpaceDE w:val="0"/>
        <w:autoSpaceDN w:val="0"/>
        <w:adjustRightInd w:val="0"/>
        <w:spacing w:after="0" w:line="300" w:lineRule="auto"/>
        <w:jc w:val="both"/>
        <w:rPr>
          <w:rFonts w:ascii="Times New Roman" w:hAnsi="Times New Roman" w:cs="Times New Roman"/>
          <w:sz w:val="24"/>
          <w:szCs w:val="24"/>
        </w:rPr>
      </w:pPr>
    </w:p>
    <w:p w:rsidR="009C0F27" w:rsidRPr="00B6621A" w:rsidRDefault="009C0F27"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S. E. (2003). </w:t>
      </w:r>
      <w:proofErr w:type="spellStart"/>
      <w:r w:rsidRPr="00B6621A">
        <w:rPr>
          <w:rFonts w:ascii="Times New Roman" w:hAnsi="Times New Roman" w:cs="Times New Roman"/>
          <w:sz w:val="24"/>
          <w:szCs w:val="24"/>
        </w:rPr>
        <w:t>The</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Uses</w:t>
      </w:r>
      <w:proofErr w:type="spellEnd"/>
      <w:r w:rsidRPr="00B6621A">
        <w:rPr>
          <w:rFonts w:ascii="Times New Roman" w:hAnsi="Times New Roman" w:cs="Times New Roman"/>
          <w:sz w:val="24"/>
          <w:szCs w:val="24"/>
        </w:rPr>
        <w:t xml:space="preserve"> of </w:t>
      </w:r>
      <w:proofErr w:type="spellStart"/>
      <w:r w:rsidRPr="00B6621A">
        <w:rPr>
          <w:rFonts w:ascii="Times New Roman" w:hAnsi="Times New Roman" w:cs="Times New Roman"/>
          <w:sz w:val="24"/>
          <w:szCs w:val="24"/>
        </w:rPr>
        <w:t>Argument</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Updated</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Ed</w:t>
      </w:r>
      <w:proofErr w:type="spellEnd"/>
      <w:r w:rsidRPr="00B6621A">
        <w:rPr>
          <w:rFonts w:ascii="Times New Roman" w:hAnsi="Times New Roman" w:cs="Times New Roman"/>
          <w:sz w:val="24"/>
          <w:szCs w:val="24"/>
        </w:rPr>
        <w:t>). Cambridge: Cambridge</w:t>
      </w:r>
    </w:p>
    <w:p w:rsidR="009C0F27" w:rsidRPr="00B6621A" w:rsidRDefault="009C0F27"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University</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Press</w:t>
      </w:r>
      <w:proofErr w:type="spellEnd"/>
      <w:r w:rsidRPr="00B6621A">
        <w:rPr>
          <w:rFonts w:ascii="Times New Roman" w:hAnsi="Times New Roman" w:cs="Times New Roman"/>
          <w:sz w:val="24"/>
          <w:szCs w:val="24"/>
        </w:rPr>
        <w:t>.</w:t>
      </w:r>
    </w:p>
    <w:p w:rsidR="009C0F27" w:rsidRPr="00B6621A" w:rsidRDefault="009C0F27" w:rsidP="00C34FBA">
      <w:pPr>
        <w:autoSpaceDE w:val="0"/>
        <w:autoSpaceDN w:val="0"/>
        <w:adjustRightInd w:val="0"/>
        <w:spacing w:after="0" w:line="300" w:lineRule="auto"/>
        <w:jc w:val="both"/>
        <w:rPr>
          <w:rFonts w:ascii="Times New Roman" w:hAnsi="Times New Roman" w:cs="Times New Roman"/>
          <w:sz w:val="24"/>
          <w:szCs w:val="24"/>
        </w:rPr>
      </w:pPr>
    </w:p>
    <w:p w:rsidR="009C0F27" w:rsidRPr="00B6621A" w:rsidRDefault="009C0F27"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S. E. (2006). </w:t>
      </w:r>
      <w:proofErr w:type="spellStart"/>
      <w:r w:rsidRPr="00B6621A">
        <w:rPr>
          <w:rFonts w:ascii="Times New Roman" w:hAnsi="Times New Roman" w:cs="Times New Roman"/>
          <w:sz w:val="24"/>
          <w:szCs w:val="24"/>
        </w:rPr>
        <w:t>Reasoning</w:t>
      </w:r>
      <w:proofErr w:type="spellEnd"/>
      <w:r w:rsidRPr="00B6621A">
        <w:rPr>
          <w:rFonts w:ascii="Times New Roman" w:hAnsi="Times New Roman" w:cs="Times New Roman"/>
          <w:sz w:val="24"/>
          <w:szCs w:val="24"/>
        </w:rPr>
        <w:t xml:space="preserve"> in </w:t>
      </w:r>
      <w:proofErr w:type="spellStart"/>
      <w:r w:rsidRPr="00B6621A">
        <w:rPr>
          <w:rFonts w:ascii="Times New Roman" w:hAnsi="Times New Roman" w:cs="Times New Roman"/>
          <w:sz w:val="24"/>
          <w:szCs w:val="24"/>
        </w:rPr>
        <w:t>Theory</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and</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Practice</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In</w:t>
      </w:r>
      <w:proofErr w:type="spellEnd"/>
      <w:r w:rsidRPr="00B6621A">
        <w:rPr>
          <w:rFonts w:ascii="Times New Roman" w:hAnsi="Times New Roman" w:cs="Times New Roman"/>
          <w:sz w:val="24"/>
          <w:szCs w:val="24"/>
        </w:rPr>
        <w:t xml:space="preserve"> D. </w:t>
      </w:r>
      <w:proofErr w:type="spellStart"/>
      <w:r w:rsidRPr="00B6621A">
        <w:rPr>
          <w:rFonts w:ascii="Times New Roman" w:hAnsi="Times New Roman" w:cs="Times New Roman"/>
          <w:sz w:val="24"/>
          <w:szCs w:val="24"/>
        </w:rPr>
        <w:t>Hitchcock</w:t>
      </w:r>
      <w:proofErr w:type="spellEnd"/>
      <w:r w:rsidRPr="00B6621A">
        <w:rPr>
          <w:rFonts w:ascii="Times New Roman" w:hAnsi="Times New Roman" w:cs="Times New Roman"/>
          <w:sz w:val="24"/>
          <w:szCs w:val="24"/>
        </w:rPr>
        <w:t xml:space="preserve"> &amp; B. </w:t>
      </w:r>
      <w:proofErr w:type="spellStart"/>
      <w:r w:rsidRPr="00B6621A">
        <w:rPr>
          <w:rFonts w:ascii="Times New Roman" w:hAnsi="Times New Roman" w:cs="Times New Roman"/>
          <w:sz w:val="24"/>
          <w:szCs w:val="24"/>
        </w:rPr>
        <w:t>Verheij</w:t>
      </w:r>
      <w:proofErr w:type="spellEnd"/>
    </w:p>
    <w:p w:rsidR="009C0F27" w:rsidRPr="00B6621A" w:rsidRDefault="009C0F27" w:rsidP="00C34FBA">
      <w:pPr>
        <w:autoSpaceDE w:val="0"/>
        <w:autoSpaceDN w:val="0"/>
        <w:adjustRightInd w:val="0"/>
        <w:spacing w:after="0" w:line="300" w:lineRule="auto"/>
        <w:jc w:val="both"/>
        <w:rPr>
          <w:rFonts w:ascii="Times New Roman" w:hAnsi="Times New Roman" w:cs="Times New Roman"/>
          <w:sz w:val="24"/>
          <w:szCs w:val="24"/>
        </w:rPr>
      </w:pPr>
      <w:r w:rsidRPr="00B6621A">
        <w:rPr>
          <w:rFonts w:ascii="Times New Roman" w:hAnsi="Times New Roman" w:cs="Times New Roman"/>
          <w:sz w:val="24"/>
          <w:szCs w:val="24"/>
        </w:rPr>
        <w:t>(</w:t>
      </w:r>
      <w:proofErr w:type="spellStart"/>
      <w:r w:rsidRPr="00B6621A">
        <w:rPr>
          <w:rFonts w:ascii="Times New Roman" w:hAnsi="Times New Roman" w:cs="Times New Roman"/>
          <w:sz w:val="24"/>
          <w:szCs w:val="24"/>
        </w:rPr>
        <w:t>Eds</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Arguing</w:t>
      </w:r>
      <w:proofErr w:type="spellEnd"/>
      <w:r w:rsidRPr="00B6621A">
        <w:rPr>
          <w:rFonts w:ascii="Times New Roman" w:hAnsi="Times New Roman" w:cs="Times New Roman"/>
          <w:sz w:val="24"/>
          <w:szCs w:val="24"/>
        </w:rPr>
        <w:t xml:space="preserve"> on </w:t>
      </w:r>
      <w:proofErr w:type="spellStart"/>
      <w:r w:rsidRPr="00B6621A">
        <w:rPr>
          <w:rFonts w:ascii="Times New Roman" w:hAnsi="Times New Roman" w:cs="Times New Roman"/>
          <w:sz w:val="24"/>
          <w:szCs w:val="24"/>
        </w:rPr>
        <w:t>The</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xml:space="preserve"> Model </w:t>
      </w:r>
      <w:proofErr w:type="gramStart"/>
      <w:r w:rsidRPr="00B6621A">
        <w:rPr>
          <w:rFonts w:ascii="Times New Roman" w:hAnsi="Times New Roman" w:cs="Times New Roman"/>
          <w:sz w:val="24"/>
          <w:szCs w:val="24"/>
        </w:rPr>
        <w:t>(</w:t>
      </w:r>
      <w:proofErr w:type="spellStart"/>
      <w:proofErr w:type="gramEnd"/>
      <w:r w:rsidRPr="00B6621A">
        <w:rPr>
          <w:rFonts w:ascii="Times New Roman" w:hAnsi="Times New Roman" w:cs="Times New Roman"/>
          <w:sz w:val="24"/>
          <w:szCs w:val="24"/>
        </w:rPr>
        <w:t>pp</w:t>
      </w:r>
      <w:proofErr w:type="spellEnd"/>
      <w:r w:rsidRPr="00B6621A">
        <w:rPr>
          <w:rFonts w:ascii="Times New Roman" w:hAnsi="Times New Roman" w:cs="Times New Roman"/>
          <w:sz w:val="24"/>
          <w:szCs w:val="24"/>
        </w:rPr>
        <w:t>. 25–31</w:t>
      </w:r>
      <w:proofErr w:type="gramStart"/>
      <w:r w:rsidRPr="00B6621A">
        <w:rPr>
          <w:rFonts w:ascii="Times New Roman" w:hAnsi="Times New Roman" w:cs="Times New Roman"/>
          <w:sz w:val="24"/>
          <w:szCs w:val="24"/>
        </w:rPr>
        <w:t>)</w:t>
      </w:r>
      <w:proofErr w:type="gramEnd"/>
      <w:r w:rsidRPr="00B6621A">
        <w:rPr>
          <w:rFonts w:ascii="Times New Roman" w:hAnsi="Times New Roman" w:cs="Times New Roman"/>
          <w:sz w:val="24"/>
          <w:szCs w:val="24"/>
        </w:rPr>
        <w:t xml:space="preserve">. Dordrecht: </w:t>
      </w:r>
      <w:proofErr w:type="spellStart"/>
      <w:r w:rsidRPr="00B6621A">
        <w:rPr>
          <w:rFonts w:ascii="Times New Roman" w:hAnsi="Times New Roman" w:cs="Times New Roman"/>
          <w:sz w:val="24"/>
          <w:szCs w:val="24"/>
        </w:rPr>
        <w:t>Springer</w:t>
      </w:r>
      <w:proofErr w:type="spellEnd"/>
      <w:r w:rsidRPr="00B6621A">
        <w:rPr>
          <w:rFonts w:ascii="Times New Roman" w:hAnsi="Times New Roman" w:cs="Times New Roman"/>
          <w:sz w:val="24"/>
          <w:szCs w:val="24"/>
        </w:rPr>
        <w:t>.</w:t>
      </w:r>
    </w:p>
    <w:p w:rsidR="00EC51D0" w:rsidRDefault="00EC51D0" w:rsidP="00C34FBA">
      <w:pPr>
        <w:autoSpaceDE w:val="0"/>
        <w:autoSpaceDN w:val="0"/>
        <w:adjustRightInd w:val="0"/>
        <w:spacing w:after="0" w:line="300" w:lineRule="auto"/>
        <w:jc w:val="both"/>
        <w:rPr>
          <w:rFonts w:ascii="Times New Roman" w:hAnsi="Times New Roman" w:cs="Times New Roman"/>
          <w:sz w:val="24"/>
          <w:szCs w:val="24"/>
        </w:rPr>
      </w:pPr>
      <w:bookmarkStart w:id="0" w:name="_GoBack"/>
      <w:bookmarkEnd w:id="0"/>
    </w:p>
    <w:p w:rsidR="009C0F27" w:rsidRPr="00B6621A" w:rsidRDefault="009C0F27" w:rsidP="00C34FBA">
      <w:pPr>
        <w:autoSpaceDE w:val="0"/>
        <w:autoSpaceDN w:val="0"/>
        <w:adjustRightInd w:val="0"/>
        <w:spacing w:after="0" w:line="300" w:lineRule="auto"/>
        <w:jc w:val="both"/>
        <w:rPr>
          <w:rFonts w:ascii="Times New Roman" w:hAnsi="Times New Roman" w:cs="Times New Roman"/>
          <w:sz w:val="24"/>
          <w:szCs w:val="24"/>
        </w:rPr>
      </w:pPr>
      <w:proofErr w:type="spellStart"/>
      <w:r w:rsidRPr="00B6621A">
        <w:rPr>
          <w:rFonts w:ascii="Times New Roman" w:hAnsi="Times New Roman" w:cs="Times New Roman"/>
          <w:sz w:val="24"/>
          <w:szCs w:val="24"/>
        </w:rPr>
        <w:t>Toulmin</w:t>
      </w:r>
      <w:proofErr w:type="spellEnd"/>
      <w:r w:rsidRPr="00B6621A">
        <w:rPr>
          <w:rFonts w:ascii="Times New Roman" w:hAnsi="Times New Roman" w:cs="Times New Roman"/>
          <w:sz w:val="24"/>
          <w:szCs w:val="24"/>
        </w:rPr>
        <w:t>, S. E</w:t>
      </w:r>
      <w:proofErr w:type="gramStart"/>
      <w:r w:rsidRPr="00B6621A">
        <w:rPr>
          <w:rFonts w:ascii="Times New Roman" w:hAnsi="Times New Roman" w:cs="Times New Roman"/>
          <w:sz w:val="24"/>
          <w:szCs w:val="24"/>
        </w:rPr>
        <w:t>.,</w:t>
      </w:r>
      <w:proofErr w:type="gram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Rieke</w:t>
      </w:r>
      <w:proofErr w:type="spellEnd"/>
      <w:r w:rsidRPr="00B6621A">
        <w:rPr>
          <w:rFonts w:ascii="Times New Roman" w:hAnsi="Times New Roman" w:cs="Times New Roman"/>
          <w:sz w:val="24"/>
          <w:szCs w:val="24"/>
        </w:rPr>
        <w:t xml:space="preserve">, R., &amp; </w:t>
      </w:r>
      <w:proofErr w:type="spellStart"/>
      <w:r w:rsidRPr="00B6621A">
        <w:rPr>
          <w:rFonts w:ascii="Times New Roman" w:hAnsi="Times New Roman" w:cs="Times New Roman"/>
          <w:sz w:val="24"/>
          <w:szCs w:val="24"/>
        </w:rPr>
        <w:t>Janik</w:t>
      </w:r>
      <w:proofErr w:type="spellEnd"/>
      <w:r w:rsidRPr="00B6621A">
        <w:rPr>
          <w:rFonts w:ascii="Times New Roman" w:hAnsi="Times New Roman" w:cs="Times New Roman"/>
          <w:sz w:val="24"/>
          <w:szCs w:val="24"/>
        </w:rPr>
        <w:t xml:space="preserve">, A. (1984). An </w:t>
      </w:r>
      <w:proofErr w:type="spellStart"/>
      <w:r w:rsidRPr="00B6621A">
        <w:rPr>
          <w:rFonts w:ascii="Times New Roman" w:hAnsi="Times New Roman" w:cs="Times New Roman"/>
          <w:sz w:val="24"/>
          <w:szCs w:val="24"/>
        </w:rPr>
        <w:t>Introduction</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to</w:t>
      </w:r>
      <w:proofErr w:type="spellEnd"/>
      <w:r w:rsidRPr="00B6621A">
        <w:rPr>
          <w:rFonts w:ascii="Times New Roman" w:hAnsi="Times New Roman" w:cs="Times New Roman"/>
          <w:sz w:val="24"/>
          <w:szCs w:val="24"/>
        </w:rPr>
        <w:t xml:space="preserve"> </w:t>
      </w:r>
      <w:proofErr w:type="spellStart"/>
      <w:r w:rsidRPr="00B6621A">
        <w:rPr>
          <w:rFonts w:ascii="Times New Roman" w:hAnsi="Times New Roman" w:cs="Times New Roman"/>
          <w:sz w:val="24"/>
          <w:szCs w:val="24"/>
        </w:rPr>
        <w:t>Reasoning</w:t>
      </w:r>
      <w:proofErr w:type="spellEnd"/>
      <w:r w:rsidRPr="00B6621A">
        <w:rPr>
          <w:rFonts w:ascii="Times New Roman" w:hAnsi="Times New Roman" w:cs="Times New Roman"/>
          <w:sz w:val="24"/>
          <w:szCs w:val="24"/>
        </w:rPr>
        <w:t>. 2nd Edition.</w:t>
      </w:r>
    </w:p>
    <w:p w:rsidR="009C0F27" w:rsidRPr="00B6621A" w:rsidRDefault="009C0F27" w:rsidP="00C34FBA">
      <w:pPr>
        <w:tabs>
          <w:tab w:val="left" w:pos="1380"/>
        </w:tabs>
        <w:spacing w:line="300" w:lineRule="auto"/>
        <w:jc w:val="both"/>
        <w:rPr>
          <w:rFonts w:ascii="Times New Roman" w:hAnsi="Times New Roman" w:cs="Times New Roman"/>
          <w:sz w:val="24"/>
          <w:szCs w:val="24"/>
        </w:rPr>
      </w:pPr>
      <w:r w:rsidRPr="00B6621A">
        <w:rPr>
          <w:rFonts w:ascii="Times New Roman" w:hAnsi="Times New Roman" w:cs="Times New Roman"/>
          <w:sz w:val="24"/>
          <w:szCs w:val="24"/>
        </w:rPr>
        <w:t xml:space="preserve">New York: </w:t>
      </w:r>
      <w:proofErr w:type="spellStart"/>
      <w:r w:rsidRPr="00B6621A">
        <w:rPr>
          <w:rFonts w:ascii="Times New Roman" w:hAnsi="Times New Roman" w:cs="Times New Roman"/>
          <w:sz w:val="24"/>
          <w:szCs w:val="24"/>
        </w:rPr>
        <w:t>Macmillan</w:t>
      </w:r>
      <w:proofErr w:type="spellEnd"/>
      <w:r w:rsidRPr="00B6621A">
        <w:rPr>
          <w:rFonts w:ascii="Times New Roman" w:hAnsi="Times New Roman" w:cs="Times New Roman"/>
          <w:sz w:val="24"/>
          <w:szCs w:val="24"/>
        </w:rPr>
        <w:t xml:space="preserve"> Publishing </w:t>
      </w:r>
      <w:proofErr w:type="spellStart"/>
      <w:r w:rsidRPr="00B6621A">
        <w:rPr>
          <w:rFonts w:ascii="Times New Roman" w:hAnsi="Times New Roman" w:cs="Times New Roman"/>
          <w:sz w:val="24"/>
          <w:szCs w:val="24"/>
        </w:rPr>
        <w:t>Company</w:t>
      </w:r>
      <w:proofErr w:type="spellEnd"/>
      <w:r w:rsidRPr="00B6621A">
        <w:rPr>
          <w:rFonts w:ascii="Times New Roman" w:hAnsi="Times New Roman" w:cs="Times New Roman"/>
          <w:sz w:val="24"/>
          <w:szCs w:val="24"/>
        </w:rPr>
        <w:t>.</w:t>
      </w:r>
    </w:p>
    <w:p w:rsidR="00E109CF" w:rsidRDefault="00E109CF" w:rsidP="00C34FBA">
      <w:pPr>
        <w:pStyle w:val="Default"/>
        <w:spacing w:line="300" w:lineRule="auto"/>
        <w:jc w:val="both"/>
        <w:rPr>
          <w:color w:val="auto"/>
          <w:lang w:eastAsia="tr-TR"/>
        </w:rPr>
      </w:pPr>
      <w:r w:rsidRPr="00B6621A">
        <w:rPr>
          <w:bCs/>
          <w:color w:val="auto"/>
        </w:rPr>
        <w:t xml:space="preserve">Ünal, C.(2018).  Sosyal Sorun Yönetiminde </w:t>
      </w:r>
      <w:proofErr w:type="spellStart"/>
      <w:r w:rsidRPr="00B6621A">
        <w:rPr>
          <w:bCs/>
          <w:color w:val="auto"/>
        </w:rPr>
        <w:t>Argümantasyon</w:t>
      </w:r>
      <w:proofErr w:type="spellEnd"/>
      <w:r w:rsidRPr="00B6621A">
        <w:rPr>
          <w:bCs/>
          <w:color w:val="auto"/>
        </w:rPr>
        <w:t xml:space="preserve">:  Kamu spotları Üzerine Karşılaştırmalı Bir Analiz, Marmara </w:t>
      </w:r>
      <w:r w:rsidRPr="00B6621A">
        <w:rPr>
          <w:color w:val="auto"/>
          <w:lang w:eastAsia="tr-TR"/>
        </w:rPr>
        <w:t xml:space="preserve">Üniversitesi Sosyal Bilimler Enstitüsü Halkla İlişkiler ve Tanıtım Anabilim Dalı, Yayınlanmamış </w:t>
      </w:r>
      <w:proofErr w:type="spellStart"/>
      <w:r w:rsidRPr="00B6621A">
        <w:rPr>
          <w:color w:val="auto"/>
          <w:lang w:eastAsia="tr-TR"/>
        </w:rPr>
        <w:t>Yükseklisans</w:t>
      </w:r>
      <w:proofErr w:type="spellEnd"/>
      <w:r w:rsidRPr="00B6621A">
        <w:rPr>
          <w:color w:val="auto"/>
          <w:lang w:eastAsia="tr-TR"/>
        </w:rPr>
        <w:t xml:space="preserve"> Tezi. İstanbul.</w:t>
      </w:r>
    </w:p>
    <w:p w:rsidR="00375DC4" w:rsidRDefault="00375DC4" w:rsidP="00C34FBA">
      <w:pPr>
        <w:pStyle w:val="Default"/>
        <w:spacing w:line="300" w:lineRule="auto"/>
        <w:jc w:val="both"/>
        <w:rPr>
          <w:color w:val="auto"/>
          <w:lang w:eastAsia="tr-TR"/>
        </w:rPr>
      </w:pPr>
    </w:p>
    <w:p w:rsidR="007D35A7" w:rsidRPr="007D35A7" w:rsidRDefault="00A87B04" w:rsidP="00C34FBA">
      <w:pPr>
        <w:autoSpaceDE w:val="0"/>
        <w:autoSpaceDN w:val="0"/>
        <w:adjustRightInd w:val="0"/>
        <w:spacing w:after="0" w:line="300" w:lineRule="auto"/>
        <w:jc w:val="both"/>
        <w:rPr>
          <w:rFonts w:ascii="Times New Roman" w:hAnsi="Times New Roman" w:cs="Times New Roman"/>
          <w:sz w:val="24"/>
          <w:szCs w:val="24"/>
        </w:rPr>
      </w:pPr>
      <w:hyperlink r:id="rId17" w:history="1">
        <w:r w:rsidR="007D35A7" w:rsidRPr="007D35A7">
          <w:rPr>
            <w:rStyle w:val="Kpr"/>
            <w:rFonts w:ascii="Times New Roman" w:hAnsi="Times New Roman" w:cs="Times New Roman"/>
            <w:color w:val="auto"/>
            <w:sz w:val="24"/>
            <w:szCs w:val="24"/>
          </w:rPr>
          <w:t>http://www.yesilay.org.tr/tr/kurumsal/dijital-sube-kiti/kamu-spotlari</w:t>
        </w:r>
      </w:hyperlink>
    </w:p>
    <w:p w:rsidR="007D35A7" w:rsidRDefault="007D35A7" w:rsidP="00C34FBA">
      <w:pPr>
        <w:autoSpaceDE w:val="0"/>
        <w:autoSpaceDN w:val="0"/>
        <w:adjustRightInd w:val="0"/>
        <w:spacing w:after="0" w:line="300" w:lineRule="auto"/>
        <w:jc w:val="both"/>
        <w:rPr>
          <w:rFonts w:ascii="Times New Roman" w:hAnsi="Times New Roman" w:cs="Times New Roman"/>
          <w:sz w:val="24"/>
          <w:szCs w:val="24"/>
        </w:rPr>
      </w:pPr>
    </w:p>
    <w:p w:rsidR="007D35A7" w:rsidRDefault="00375DC4" w:rsidP="00C34FBA">
      <w:pPr>
        <w:autoSpaceDE w:val="0"/>
        <w:autoSpaceDN w:val="0"/>
        <w:adjustRightInd w:val="0"/>
        <w:spacing w:after="0" w:line="300" w:lineRule="auto"/>
        <w:jc w:val="both"/>
        <w:rPr>
          <w:rFonts w:ascii="Times New Roman" w:hAnsi="Times New Roman" w:cs="Times New Roman"/>
          <w:sz w:val="24"/>
          <w:szCs w:val="24"/>
        </w:rPr>
      </w:pPr>
      <w:r w:rsidRPr="00375DC4">
        <w:rPr>
          <w:rFonts w:ascii="Times New Roman" w:hAnsi="Times New Roman" w:cs="Times New Roman"/>
          <w:sz w:val="24"/>
          <w:szCs w:val="24"/>
        </w:rPr>
        <w:t>www.tdk.gov.tr. Erişim, 30 Nisan 2018</w:t>
      </w:r>
    </w:p>
    <w:p w:rsidR="007D35A7" w:rsidRDefault="007D35A7" w:rsidP="00C34FBA">
      <w:pPr>
        <w:autoSpaceDE w:val="0"/>
        <w:autoSpaceDN w:val="0"/>
        <w:adjustRightInd w:val="0"/>
        <w:spacing w:after="0" w:line="300" w:lineRule="auto"/>
        <w:jc w:val="both"/>
        <w:rPr>
          <w:rFonts w:ascii="Times New Roman" w:hAnsi="Times New Roman" w:cs="Times New Roman"/>
          <w:sz w:val="24"/>
          <w:szCs w:val="24"/>
        </w:rPr>
      </w:pPr>
    </w:p>
    <w:p w:rsidR="00052677" w:rsidRPr="00375DC4" w:rsidRDefault="00375DC4" w:rsidP="00C34FBA">
      <w:pPr>
        <w:autoSpaceDE w:val="0"/>
        <w:autoSpaceDN w:val="0"/>
        <w:adjustRightInd w:val="0"/>
        <w:spacing w:after="0" w:line="300" w:lineRule="auto"/>
        <w:jc w:val="both"/>
        <w:rPr>
          <w:rFonts w:ascii="Times New Roman" w:hAnsi="Times New Roman" w:cs="Times New Roman"/>
          <w:sz w:val="24"/>
          <w:szCs w:val="24"/>
        </w:rPr>
      </w:pPr>
      <w:r w:rsidRPr="00375DC4">
        <w:rPr>
          <w:rFonts w:ascii="Times New Roman" w:hAnsi="Times New Roman" w:cs="Times New Roman"/>
          <w:sz w:val="24"/>
          <w:szCs w:val="24"/>
        </w:rPr>
        <w:t>www.etymonline.com. Erişim, 30 Nisan 2018</w:t>
      </w:r>
    </w:p>
    <w:p w:rsidR="00052677" w:rsidRPr="00B6621A" w:rsidRDefault="00052677" w:rsidP="00C34FBA">
      <w:pPr>
        <w:tabs>
          <w:tab w:val="left" w:pos="1380"/>
        </w:tabs>
        <w:spacing w:line="300" w:lineRule="auto"/>
        <w:jc w:val="both"/>
        <w:rPr>
          <w:rFonts w:ascii="Times New Roman" w:hAnsi="Times New Roman" w:cs="Times New Roman"/>
          <w:sz w:val="24"/>
          <w:szCs w:val="24"/>
        </w:rPr>
      </w:pPr>
    </w:p>
    <w:p w:rsidR="00052677" w:rsidRPr="00B6621A" w:rsidRDefault="00052677" w:rsidP="00C34FBA">
      <w:pPr>
        <w:tabs>
          <w:tab w:val="left" w:pos="1380"/>
        </w:tabs>
        <w:spacing w:line="300" w:lineRule="auto"/>
        <w:jc w:val="both"/>
        <w:rPr>
          <w:rFonts w:ascii="Times New Roman" w:hAnsi="Times New Roman" w:cs="Times New Roman"/>
          <w:sz w:val="24"/>
          <w:szCs w:val="24"/>
        </w:rPr>
      </w:pPr>
    </w:p>
    <w:p w:rsidR="00052677" w:rsidRPr="00B6621A" w:rsidRDefault="00052677" w:rsidP="00C34FBA">
      <w:pPr>
        <w:tabs>
          <w:tab w:val="left" w:pos="1380"/>
        </w:tabs>
        <w:spacing w:line="300" w:lineRule="auto"/>
        <w:jc w:val="both"/>
        <w:rPr>
          <w:rFonts w:ascii="Times New Roman" w:hAnsi="Times New Roman" w:cs="Times New Roman"/>
          <w:sz w:val="24"/>
          <w:szCs w:val="24"/>
        </w:rPr>
      </w:pPr>
    </w:p>
    <w:p w:rsidR="00052677" w:rsidRPr="00B6621A" w:rsidRDefault="00052677" w:rsidP="00C34FBA">
      <w:pPr>
        <w:tabs>
          <w:tab w:val="left" w:pos="1380"/>
        </w:tabs>
        <w:spacing w:line="300" w:lineRule="auto"/>
        <w:jc w:val="both"/>
        <w:rPr>
          <w:rFonts w:ascii="Times New Roman" w:hAnsi="Times New Roman" w:cs="Times New Roman"/>
          <w:sz w:val="24"/>
          <w:szCs w:val="24"/>
        </w:rPr>
      </w:pPr>
    </w:p>
    <w:p w:rsidR="00052677" w:rsidRPr="00B6621A" w:rsidRDefault="00052677" w:rsidP="00C34FBA">
      <w:pPr>
        <w:tabs>
          <w:tab w:val="left" w:pos="1380"/>
        </w:tabs>
        <w:spacing w:line="300" w:lineRule="auto"/>
        <w:jc w:val="both"/>
        <w:rPr>
          <w:rFonts w:ascii="Times New Roman" w:hAnsi="Times New Roman" w:cs="Times New Roman"/>
          <w:sz w:val="24"/>
          <w:szCs w:val="24"/>
        </w:rPr>
      </w:pPr>
    </w:p>
    <w:p w:rsidR="00052677" w:rsidRPr="00B6621A" w:rsidRDefault="00052677" w:rsidP="00C34FBA">
      <w:pPr>
        <w:tabs>
          <w:tab w:val="left" w:pos="1380"/>
        </w:tabs>
        <w:spacing w:line="300" w:lineRule="auto"/>
        <w:jc w:val="both"/>
        <w:rPr>
          <w:rFonts w:ascii="Times New Roman" w:hAnsi="Times New Roman" w:cs="Times New Roman"/>
          <w:sz w:val="24"/>
          <w:szCs w:val="24"/>
        </w:rPr>
      </w:pPr>
    </w:p>
    <w:sectPr w:rsidR="00052677" w:rsidRPr="00B6621A">
      <w:foot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7B04" w:rsidRDefault="00A87B04" w:rsidP="006C0FBA">
      <w:pPr>
        <w:spacing w:after="0" w:line="240" w:lineRule="auto"/>
      </w:pPr>
      <w:r>
        <w:separator/>
      </w:r>
    </w:p>
  </w:endnote>
  <w:endnote w:type="continuationSeparator" w:id="0">
    <w:p w:rsidR="00A87B04" w:rsidRDefault="00A87B04" w:rsidP="006C0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68D0" w:rsidRDefault="007468D0">
    <w:pPr>
      <w:pStyle w:val="Altbilgi"/>
    </w:pPr>
  </w:p>
  <w:p w:rsidR="007468D0" w:rsidRDefault="007468D0">
    <w:pPr>
      <w:pStyle w:val="Altbilgi"/>
    </w:pPr>
  </w:p>
  <w:p w:rsidR="007468D0" w:rsidRDefault="007468D0">
    <w:pPr>
      <w:pStyle w:val="Altbilgi"/>
    </w:pPr>
  </w:p>
  <w:p w:rsidR="007468D0" w:rsidRDefault="007468D0">
    <w:pPr>
      <w:pStyle w:val="Altbilgi"/>
    </w:pPr>
  </w:p>
  <w:p w:rsidR="007468D0" w:rsidRDefault="007468D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7B04" w:rsidRDefault="00A87B04" w:rsidP="006C0FBA">
      <w:pPr>
        <w:spacing w:after="0" w:line="240" w:lineRule="auto"/>
      </w:pPr>
      <w:r>
        <w:separator/>
      </w:r>
    </w:p>
  </w:footnote>
  <w:footnote w:type="continuationSeparator" w:id="0">
    <w:p w:rsidR="00A87B04" w:rsidRDefault="00A87B04" w:rsidP="006C0FBA">
      <w:pPr>
        <w:spacing w:after="0" w:line="240" w:lineRule="auto"/>
      </w:pPr>
      <w:r>
        <w:continuationSeparator/>
      </w:r>
    </w:p>
  </w:footnote>
  <w:footnote w:id="1">
    <w:p w:rsidR="00D26EFB" w:rsidRDefault="00D26EFB" w:rsidP="00D26EFB">
      <w:pPr>
        <w:pStyle w:val="Default"/>
        <w:spacing w:line="360" w:lineRule="auto"/>
        <w:rPr>
          <w:color w:val="000000" w:themeColor="text1"/>
          <w:sz w:val="22"/>
          <w:szCs w:val="22"/>
        </w:rPr>
      </w:pPr>
      <w:r>
        <w:rPr>
          <w:rStyle w:val="DipnotBavurusu"/>
        </w:rPr>
        <w:footnoteRef/>
      </w:r>
      <w:r>
        <w:t xml:space="preserve"> </w:t>
      </w:r>
      <w:r w:rsidRPr="0029725F">
        <w:rPr>
          <w:color w:val="000000" w:themeColor="text1"/>
          <w:sz w:val="22"/>
          <w:szCs w:val="22"/>
        </w:rPr>
        <w:t xml:space="preserve">Gazi Üniversitesi Sosyal Bilimler Enstitüsü Gazetecilik Anabilim Dalı Doktora Öğrencisi </w:t>
      </w:r>
    </w:p>
    <w:p w:rsidR="00D26EFB" w:rsidRPr="0029725F" w:rsidRDefault="00D26EFB" w:rsidP="00D26EFB">
      <w:pPr>
        <w:pStyle w:val="Default"/>
        <w:spacing w:line="360" w:lineRule="auto"/>
        <w:rPr>
          <w:color w:val="000000" w:themeColor="text1"/>
          <w:sz w:val="22"/>
          <w:szCs w:val="22"/>
        </w:rPr>
      </w:pPr>
      <w:r>
        <w:t xml:space="preserve">No: </w:t>
      </w:r>
      <w:proofErr w:type="gramStart"/>
      <w:r w:rsidRPr="000C736D">
        <w:t>178235404</w:t>
      </w:r>
      <w:proofErr w:type="gramEnd"/>
    </w:p>
    <w:p w:rsidR="00D26EFB" w:rsidRDefault="00D26EFB">
      <w:pPr>
        <w:pStyle w:val="DipnotMetni"/>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D3C16"/>
    <w:multiLevelType w:val="hybridMultilevel"/>
    <w:tmpl w:val="7D98CC7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A581116"/>
    <w:multiLevelType w:val="hybridMultilevel"/>
    <w:tmpl w:val="8B48DF02"/>
    <w:lvl w:ilvl="0" w:tplc="F852FC8E">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F315001"/>
    <w:multiLevelType w:val="hybridMultilevel"/>
    <w:tmpl w:val="F41ED55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2B2B4AFF"/>
    <w:multiLevelType w:val="hybridMultilevel"/>
    <w:tmpl w:val="97DC73B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ECF6F7E"/>
    <w:multiLevelType w:val="hybridMultilevel"/>
    <w:tmpl w:val="F0382DB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5D931F59"/>
    <w:multiLevelType w:val="hybridMultilevel"/>
    <w:tmpl w:val="C34E121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5EF9"/>
    <w:rsid w:val="00044A46"/>
    <w:rsid w:val="00052677"/>
    <w:rsid w:val="00096AC9"/>
    <w:rsid w:val="000A74CD"/>
    <w:rsid w:val="000F08D0"/>
    <w:rsid w:val="0010231D"/>
    <w:rsid w:val="00102D99"/>
    <w:rsid w:val="00111C62"/>
    <w:rsid w:val="00115F6D"/>
    <w:rsid w:val="00176CFA"/>
    <w:rsid w:val="00186CEF"/>
    <w:rsid w:val="001971A4"/>
    <w:rsid w:val="001F738A"/>
    <w:rsid w:val="00200823"/>
    <w:rsid w:val="0025633D"/>
    <w:rsid w:val="00277337"/>
    <w:rsid w:val="0032735E"/>
    <w:rsid w:val="00335513"/>
    <w:rsid w:val="00362316"/>
    <w:rsid w:val="00375DC4"/>
    <w:rsid w:val="00486795"/>
    <w:rsid w:val="004E3714"/>
    <w:rsid w:val="005064F3"/>
    <w:rsid w:val="00547D33"/>
    <w:rsid w:val="00554613"/>
    <w:rsid w:val="00567436"/>
    <w:rsid w:val="00580D4F"/>
    <w:rsid w:val="00593E54"/>
    <w:rsid w:val="005B5845"/>
    <w:rsid w:val="005D1B20"/>
    <w:rsid w:val="005D6856"/>
    <w:rsid w:val="00601EA5"/>
    <w:rsid w:val="00613AB9"/>
    <w:rsid w:val="00637481"/>
    <w:rsid w:val="00640D31"/>
    <w:rsid w:val="00677F02"/>
    <w:rsid w:val="006922A1"/>
    <w:rsid w:val="006C0FBA"/>
    <w:rsid w:val="006C678C"/>
    <w:rsid w:val="00705556"/>
    <w:rsid w:val="00712BF4"/>
    <w:rsid w:val="007468D0"/>
    <w:rsid w:val="0079177C"/>
    <w:rsid w:val="0079485D"/>
    <w:rsid w:val="007C5B0B"/>
    <w:rsid w:val="007C65EC"/>
    <w:rsid w:val="007D35A7"/>
    <w:rsid w:val="007D37E8"/>
    <w:rsid w:val="008523C7"/>
    <w:rsid w:val="008C0A45"/>
    <w:rsid w:val="008C2F65"/>
    <w:rsid w:val="009234DC"/>
    <w:rsid w:val="00932404"/>
    <w:rsid w:val="0095261F"/>
    <w:rsid w:val="00953AEB"/>
    <w:rsid w:val="009574B3"/>
    <w:rsid w:val="009B71E0"/>
    <w:rsid w:val="009C0F27"/>
    <w:rsid w:val="009D6B23"/>
    <w:rsid w:val="009F60E6"/>
    <w:rsid w:val="00A2019C"/>
    <w:rsid w:val="00A611F6"/>
    <w:rsid w:val="00A87B04"/>
    <w:rsid w:val="00AF5A35"/>
    <w:rsid w:val="00B224CC"/>
    <w:rsid w:val="00B37C10"/>
    <w:rsid w:val="00B6621A"/>
    <w:rsid w:val="00B87F0B"/>
    <w:rsid w:val="00BC5EF9"/>
    <w:rsid w:val="00BF40BA"/>
    <w:rsid w:val="00C07532"/>
    <w:rsid w:val="00C130B4"/>
    <w:rsid w:val="00C34FBA"/>
    <w:rsid w:val="00CA5178"/>
    <w:rsid w:val="00CC2E08"/>
    <w:rsid w:val="00CD0C0E"/>
    <w:rsid w:val="00D01BA4"/>
    <w:rsid w:val="00D26EFB"/>
    <w:rsid w:val="00D90C3A"/>
    <w:rsid w:val="00DA597A"/>
    <w:rsid w:val="00DF0DB1"/>
    <w:rsid w:val="00E109CF"/>
    <w:rsid w:val="00E55D43"/>
    <w:rsid w:val="00EC51D0"/>
    <w:rsid w:val="00ED7055"/>
    <w:rsid w:val="00F36720"/>
    <w:rsid w:val="00F726D6"/>
    <w:rsid w:val="00FE5D0E"/>
    <w:rsid w:val="00FF1B10"/>
    <w:rsid w:val="00FF4F2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6922A1"/>
    <w:pPr>
      <w:autoSpaceDE w:val="0"/>
      <w:autoSpaceDN w:val="0"/>
      <w:adjustRightInd w:val="0"/>
      <w:spacing w:after="0" w:line="240" w:lineRule="auto"/>
    </w:pPr>
    <w:rPr>
      <w:rFonts w:ascii="Times New Roman" w:hAnsi="Times New Roman" w:cs="Times New Roman"/>
      <w:color w:val="000000"/>
      <w:sz w:val="24"/>
      <w:szCs w:val="24"/>
    </w:rPr>
  </w:style>
  <w:style w:type="character" w:styleId="Kpr">
    <w:name w:val="Hyperlink"/>
    <w:basedOn w:val="VarsaylanParagrafYazTipi"/>
    <w:uiPriority w:val="99"/>
    <w:unhideWhenUsed/>
    <w:rsid w:val="006922A1"/>
    <w:rPr>
      <w:color w:val="0000FF" w:themeColor="hyperlink"/>
      <w:u w:val="single"/>
    </w:rPr>
  </w:style>
  <w:style w:type="paragraph" w:styleId="BalonMetni">
    <w:name w:val="Balloon Text"/>
    <w:basedOn w:val="Normal"/>
    <w:link w:val="BalonMetniChar"/>
    <w:uiPriority w:val="99"/>
    <w:semiHidden/>
    <w:unhideWhenUsed/>
    <w:rsid w:val="005D1B2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D1B20"/>
    <w:rPr>
      <w:rFonts w:ascii="Tahoma" w:hAnsi="Tahoma" w:cs="Tahoma"/>
      <w:sz w:val="16"/>
      <w:szCs w:val="16"/>
    </w:rPr>
  </w:style>
  <w:style w:type="paragraph" w:styleId="ListeParagraf">
    <w:name w:val="List Paragraph"/>
    <w:basedOn w:val="Normal"/>
    <w:uiPriority w:val="34"/>
    <w:qFormat/>
    <w:rsid w:val="009234DC"/>
    <w:pPr>
      <w:ind w:left="720"/>
      <w:contextualSpacing/>
    </w:pPr>
  </w:style>
  <w:style w:type="paragraph" w:styleId="stbilgi">
    <w:name w:val="header"/>
    <w:basedOn w:val="Normal"/>
    <w:link w:val="stbilgiChar"/>
    <w:uiPriority w:val="99"/>
    <w:unhideWhenUsed/>
    <w:rsid w:val="006C0FB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C0FBA"/>
  </w:style>
  <w:style w:type="paragraph" w:styleId="Altbilgi">
    <w:name w:val="footer"/>
    <w:basedOn w:val="Normal"/>
    <w:link w:val="AltbilgiChar"/>
    <w:uiPriority w:val="99"/>
    <w:unhideWhenUsed/>
    <w:rsid w:val="006C0FB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C0FBA"/>
  </w:style>
  <w:style w:type="character" w:styleId="Vurgu">
    <w:name w:val="Emphasis"/>
    <w:basedOn w:val="VarsaylanParagrafYazTipi"/>
    <w:uiPriority w:val="20"/>
    <w:qFormat/>
    <w:rsid w:val="00547D33"/>
    <w:rPr>
      <w:i/>
      <w:iCs/>
    </w:rPr>
  </w:style>
  <w:style w:type="paragraph" w:styleId="DipnotMetni">
    <w:name w:val="footnote text"/>
    <w:basedOn w:val="Normal"/>
    <w:link w:val="DipnotMetniChar"/>
    <w:uiPriority w:val="99"/>
    <w:semiHidden/>
    <w:unhideWhenUsed/>
    <w:rsid w:val="00D26EFB"/>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D26EFB"/>
    <w:rPr>
      <w:sz w:val="20"/>
      <w:szCs w:val="20"/>
    </w:rPr>
  </w:style>
  <w:style w:type="character" w:styleId="DipnotBavurusu">
    <w:name w:val="footnote reference"/>
    <w:basedOn w:val="VarsaylanParagrafYazTipi"/>
    <w:uiPriority w:val="99"/>
    <w:semiHidden/>
    <w:unhideWhenUsed/>
    <w:rsid w:val="00D26EFB"/>
    <w:rPr>
      <w:vertAlign w:val="superscript"/>
    </w:rPr>
  </w:style>
  <w:style w:type="paragraph" w:styleId="NormalWeb">
    <w:name w:val="Normal (Web)"/>
    <w:basedOn w:val="Normal"/>
    <w:uiPriority w:val="99"/>
    <w:semiHidden/>
    <w:unhideWhenUsed/>
    <w:rsid w:val="00EC51D0"/>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6922A1"/>
    <w:pPr>
      <w:autoSpaceDE w:val="0"/>
      <w:autoSpaceDN w:val="0"/>
      <w:adjustRightInd w:val="0"/>
      <w:spacing w:after="0" w:line="240" w:lineRule="auto"/>
    </w:pPr>
    <w:rPr>
      <w:rFonts w:ascii="Times New Roman" w:hAnsi="Times New Roman" w:cs="Times New Roman"/>
      <w:color w:val="000000"/>
      <w:sz w:val="24"/>
      <w:szCs w:val="24"/>
    </w:rPr>
  </w:style>
  <w:style w:type="character" w:styleId="Kpr">
    <w:name w:val="Hyperlink"/>
    <w:basedOn w:val="VarsaylanParagrafYazTipi"/>
    <w:uiPriority w:val="99"/>
    <w:unhideWhenUsed/>
    <w:rsid w:val="006922A1"/>
    <w:rPr>
      <w:color w:val="0000FF" w:themeColor="hyperlink"/>
      <w:u w:val="single"/>
    </w:rPr>
  </w:style>
  <w:style w:type="paragraph" w:styleId="BalonMetni">
    <w:name w:val="Balloon Text"/>
    <w:basedOn w:val="Normal"/>
    <w:link w:val="BalonMetniChar"/>
    <w:uiPriority w:val="99"/>
    <w:semiHidden/>
    <w:unhideWhenUsed/>
    <w:rsid w:val="005D1B2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D1B20"/>
    <w:rPr>
      <w:rFonts w:ascii="Tahoma" w:hAnsi="Tahoma" w:cs="Tahoma"/>
      <w:sz w:val="16"/>
      <w:szCs w:val="16"/>
    </w:rPr>
  </w:style>
  <w:style w:type="paragraph" w:styleId="ListeParagraf">
    <w:name w:val="List Paragraph"/>
    <w:basedOn w:val="Normal"/>
    <w:uiPriority w:val="34"/>
    <w:qFormat/>
    <w:rsid w:val="009234DC"/>
    <w:pPr>
      <w:ind w:left="720"/>
      <w:contextualSpacing/>
    </w:pPr>
  </w:style>
  <w:style w:type="paragraph" w:styleId="stbilgi">
    <w:name w:val="header"/>
    <w:basedOn w:val="Normal"/>
    <w:link w:val="stbilgiChar"/>
    <w:uiPriority w:val="99"/>
    <w:unhideWhenUsed/>
    <w:rsid w:val="006C0FB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C0FBA"/>
  </w:style>
  <w:style w:type="paragraph" w:styleId="Altbilgi">
    <w:name w:val="footer"/>
    <w:basedOn w:val="Normal"/>
    <w:link w:val="AltbilgiChar"/>
    <w:uiPriority w:val="99"/>
    <w:unhideWhenUsed/>
    <w:rsid w:val="006C0FB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C0FBA"/>
  </w:style>
  <w:style w:type="character" w:styleId="Vurgu">
    <w:name w:val="Emphasis"/>
    <w:basedOn w:val="VarsaylanParagrafYazTipi"/>
    <w:uiPriority w:val="20"/>
    <w:qFormat/>
    <w:rsid w:val="00547D33"/>
    <w:rPr>
      <w:i/>
      <w:iCs/>
    </w:rPr>
  </w:style>
  <w:style w:type="paragraph" w:styleId="DipnotMetni">
    <w:name w:val="footnote text"/>
    <w:basedOn w:val="Normal"/>
    <w:link w:val="DipnotMetniChar"/>
    <w:uiPriority w:val="99"/>
    <w:semiHidden/>
    <w:unhideWhenUsed/>
    <w:rsid w:val="00D26EFB"/>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D26EFB"/>
    <w:rPr>
      <w:sz w:val="20"/>
      <w:szCs w:val="20"/>
    </w:rPr>
  </w:style>
  <w:style w:type="character" w:styleId="DipnotBavurusu">
    <w:name w:val="footnote reference"/>
    <w:basedOn w:val="VarsaylanParagrafYazTipi"/>
    <w:uiPriority w:val="99"/>
    <w:semiHidden/>
    <w:unhideWhenUsed/>
    <w:rsid w:val="00D26EFB"/>
    <w:rPr>
      <w:vertAlign w:val="superscript"/>
    </w:rPr>
  </w:style>
  <w:style w:type="paragraph" w:styleId="NormalWeb">
    <w:name w:val="Normal (Web)"/>
    <w:basedOn w:val="Normal"/>
    <w:uiPriority w:val="99"/>
    <w:semiHidden/>
    <w:unhideWhenUsed/>
    <w:rsid w:val="00EC51D0"/>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8901652">
      <w:bodyDiv w:val="1"/>
      <w:marLeft w:val="0"/>
      <w:marRight w:val="0"/>
      <w:marTop w:val="0"/>
      <w:marBottom w:val="0"/>
      <w:divBdr>
        <w:top w:val="none" w:sz="0" w:space="0" w:color="auto"/>
        <w:left w:val="none" w:sz="0" w:space="0" w:color="auto"/>
        <w:bottom w:val="none" w:sz="0" w:space="0" w:color="auto"/>
        <w:right w:val="none" w:sz="0" w:space="0" w:color="auto"/>
      </w:divBdr>
    </w:div>
    <w:div w:id="432822123">
      <w:bodyDiv w:val="1"/>
      <w:marLeft w:val="0"/>
      <w:marRight w:val="0"/>
      <w:marTop w:val="0"/>
      <w:marBottom w:val="0"/>
      <w:divBdr>
        <w:top w:val="none" w:sz="0" w:space="0" w:color="auto"/>
        <w:left w:val="none" w:sz="0" w:space="0" w:color="auto"/>
        <w:bottom w:val="none" w:sz="0" w:space="0" w:color="auto"/>
        <w:right w:val="none" w:sz="0" w:space="0" w:color="auto"/>
      </w:divBdr>
    </w:div>
    <w:div w:id="564948975">
      <w:bodyDiv w:val="1"/>
      <w:marLeft w:val="0"/>
      <w:marRight w:val="0"/>
      <w:marTop w:val="0"/>
      <w:marBottom w:val="0"/>
      <w:divBdr>
        <w:top w:val="none" w:sz="0" w:space="0" w:color="auto"/>
        <w:left w:val="none" w:sz="0" w:space="0" w:color="auto"/>
        <w:bottom w:val="none" w:sz="0" w:space="0" w:color="auto"/>
        <w:right w:val="none" w:sz="0" w:space="0" w:color="auto"/>
      </w:divBdr>
    </w:div>
    <w:div w:id="695691044">
      <w:bodyDiv w:val="1"/>
      <w:marLeft w:val="0"/>
      <w:marRight w:val="0"/>
      <w:marTop w:val="0"/>
      <w:marBottom w:val="0"/>
      <w:divBdr>
        <w:top w:val="none" w:sz="0" w:space="0" w:color="auto"/>
        <w:left w:val="none" w:sz="0" w:space="0" w:color="auto"/>
        <w:bottom w:val="none" w:sz="0" w:space="0" w:color="auto"/>
        <w:right w:val="none" w:sz="0" w:space="0" w:color="auto"/>
      </w:divBdr>
    </w:div>
    <w:div w:id="768235275">
      <w:bodyDiv w:val="1"/>
      <w:marLeft w:val="0"/>
      <w:marRight w:val="0"/>
      <w:marTop w:val="0"/>
      <w:marBottom w:val="0"/>
      <w:divBdr>
        <w:top w:val="none" w:sz="0" w:space="0" w:color="auto"/>
        <w:left w:val="none" w:sz="0" w:space="0" w:color="auto"/>
        <w:bottom w:val="none" w:sz="0" w:space="0" w:color="auto"/>
        <w:right w:val="none" w:sz="0" w:space="0" w:color="auto"/>
      </w:divBdr>
    </w:div>
    <w:div w:id="873033930">
      <w:bodyDiv w:val="1"/>
      <w:marLeft w:val="0"/>
      <w:marRight w:val="0"/>
      <w:marTop w:val="0"/>
      <w:marBottom w:val="0"/>
      <w:divBdr>
        <w:top w:val="none" w:sz="0" w:space="0" w:color="auto"/>
        <w:left w:val="none" w:sz="0" w:space="0" w:color="auto"/>
        <w:bottom w:val="none" w:sz="0" w:space="0" w:color="auto"/>
        <w:right w:val="none" w:sz="0" w:space="0" w:color="auto"/>
      </w:divBdr>
    </w:div>
    <w:div w:id="1259406697">
      <w:bodyDiv w:val="1"/>
      <w:marLeft w:val="0"/>
      <w:marRight w:val="0"/>
      <w:marTop w:val="0"/>
      <w:marBottom w:val="0"/>
      <w:divBdr>
        <w:top w:val="none" w:sz="0" w:space="0" w:color="auto"/>
        <w:left w:val="none" w:sz="0" w:space="0" w:color="auto"/>
        <w:bottom w:val="none" w:sz="0" w:space="0" w:color="auto"/>
        <w:right w:val="none" w:sz="0" w:space="0" w:color="auto"/>
      </w:divBdr>
    </w:div>
    <w:div w:id="1301839764">
      <w:bodyDiv w:val="1"/>
      <w:marLeft w:val="0"/>
      <w:marRight w:val="0"/>
      <w:marTop w:val="0"/>
      <w:marBottom w:val="0"/>
      <w:divBdr>
        <w:top w:val="none" w:sz="0" w:space="0" w:color="auto"/>
        <w:left w:val="none" w:sz="0" w:space="0" w:color="auto"/>
        <w:bottom w:val="none" w:sz="0" w:space="0" w:color="auto"/>
        <w:right w:val="none" w:sz="0" w:space="0" w:color="auto"/>
      </w:divBdr>
    </w:div>
    <w:div w:id="1341010597">
      <w:bodyDiv w:val="1"/>
      <w:marLeft w:val="0"/>
      <w:marRight w:val="0"/>
      <w:marTop w:val="0"/>
      <w:marBottom w:val="0"/>
      <w:divBdr>
        <w:top w:val="none" w:sz="0" w:space="0" w:color="auto"/>
        <w:left w:val="none" w:sz="0" w:space="0" w:color="auto"/>
        <w:bottom w:val="none" w:sz="0" w:space="0" w:color="auto"/>
        <w:right w:val="none" w:sz="0" w:space="0" w:color="auto"/>
      </w:divBdr>
    </w:div>
    <w:div w:id="1351643411">
      <w:bodyDiv w:val="1"/>
      <w:marLeft w:val="0"/>
      <w:marRight w:val="0"/>
      <w:marTop w:val="0"/>
      <w:marBottom w:val="0"/>
      <w:divBdr>
        <w:top w:val="none" w:sz="0" w:space="0" w:color="auto"/>
        <w:left w:val="none" w:sz="0" w:space="0" w:color="auto"/>
        <w:bottom w:val="none" w:sz="0" w:space="0" w:color="auto"/>
        <w:right w:val="none" w:sz="0" w:space="0" w:color="auto"/>
      </w:divBdr>
    </w:div>
    <w:div w:id="1475101974">
      <w:bodyDiv w:val="1"/>
      <w:marLeft w:val="0"/>
      <w:marRight w:val="0"/>
      <w:marTop w:val="0"/>
      <w:marBottom w:val="0"/>
      <w:divBdr>
        <w:top w:val="none" w:sz="0" w:space="0" w:color="auto"/>
        <w:left w:val="none" w:sz="0" w:space="0" w:color="auto"/>
        <w:bottom w:val="none" w:sz="0" w:space="0" w:color="auto"/>
        <w:right w:val="none" w:sz="0" w:space="0" w:color="auto"/>
      </w:divBdr>
    </w:div>
    <w:div w:id="1665551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dk.gov.tr"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etymonline.com" TargetMode="External"/><Relationship Id="rId17" Type="http://schemas.openxmlformats.org/officeDocument/2006/relationships/hyperlink" Target="http://www.yesilay.org.tr/tr/kurumsal/dijital-sube-kiti/kamu-spotlari" TargetMode="Externa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hyperlink" Target="http://www.tdk.gov.tr"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etymonline.com" TargetMode="External"/><Relationship Id="rId14" Type="http://schemas.openxmlformats.org/officeDocument/2006/relationships/image" Target="media/image2.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6212AB-9145-43CE-A22A-30BB4F4CF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18</Pages>
  <Words>5672</Words>
  <Characters>32333</Characters>
  <Application>Microsoft Office Word</Application>
  <DocSecurity>0</DocSecurity>
  <Lines>269</Lines>
  <Paragraphs>75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kc</dc:creator>
  <cp:lastModifiedBy>user</cp:lastModifiedBy>
  <cp:revision>32</cp:revision>
  <dcterms:created xsi:type="dcterms:W3CDTF">2018-05-05T21:19:00Z</dcterms:created>
  <dcterms:modified xsi:type="dcterms:W3CDTF">2018-08-20T20:58:00Z</dcterms:modified>
</cp:coreProperties>
</file>