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C1" w:rsidRPr="00465986" w:rsidRDefault="008C0BC1" w:rsidP="008C0BC1">
      <w:pPr>
        <w:pStyle w:val="Balk3"/>
        <w:ind w:firstLine="0"/>
      </w:pPr>
      <w:proofErr w:type="spellStart"/>
      <w:proofErr w:type="gramStart"/>
      <w:r w:rsidRPr="00465986">
        <w:t>OTP’nin</w:t>
      </w:r>
      <w:proofErr w:type="spellEnd"/>
      <w:r w:rsidRPr="00465986">
        <w:t xml:space="preserve">  Fiyat</w:t>
      </w:r>
      <w:proofErr w:type="gramEnd"/>
      <w:r w:rsidRPr="00465986">
        <w:t xml:space="preserve"> Politikası </w:t>
      </w:r>
    </w:p>
    <w:p w:rsidR="008C0BC1" w:rsidRDefault="008C0BC1" w:rsidP="008C0BC1">
      <w:pPr>
        <w:spacing w:line="360" w:lineRule="auto"/>
        <w:jc w:val="both"/>
      </w:pPr>
    </w:p>
    <w:p w:rsidR="008C0BC1" w:rsidRDefault="008C0BC1" w:rsidP="008C0BC1">
      <w:pPr>
        <w:spacing w:line="360" w:lineRule="auto"/>
        <w:jc w:val="both"/>
      </w:pPr>
      <w:r w:rsidRPr="00465986">
        <w:t>OTP çerçevesinde uygulanmakta olan Ortak Piyasa Düzenleri özellikleri ürünlere</w:t>
      </w:r>
    </w:p>
    <w:p w:rsidR="008C0BC1" w:rsidRPr="00465986" w:rsidRDefault="008C0BC1" w:rsidP="008C0BC1">
      <w:pPr>
        <w:spacing w:line="360" w:lineRule="auto"/>
        <w:jc w:val="both"/>
      </w:pPr>
      <w:proofErr w:type="gramStart"/>
      <w:r w:rsidRPr="00465986">
        <w:t>göre</w:t>
      </w:r>
      <w:proofErr w:type="gramEnd"/>
      <w:r w:rsidRPr="00465986">
        <w:t xml:space="preserve"> değişen fiyatları içermektedir. Bu </w:t>
      </w:r>
      <w:proofErr w:type="gramStart"/>
      <w:r w:rsidRPr="00465986">
        <w:t>fiyatlar   üç</w:t>
      </w:r>
      <w:proofErr w:type="gramEnd"/>
      <w:r w:rsidRPr="00465986">
        <w:t xml:space="preserve"> grupta incelenebilir;</w:t>
      </w:r>
    </w:p>
    <w:p w:rsidR="008C0BC1" w:rsidRDefault="008C0BC1" w:rsidP="008C0BC1">
      <w:pPr>
        <w:spacing w:line="360" w:lineRule="auto"/>
        <w:jc w:val="both"/>
      </w:pPr>
    </w:p>
    <w:p w:rsidR="008C0BC1" w:rsidRPr="00465986" w:rsidRDefault="008C0BC1" w:rsidP="008C0BC1">
      <w:pPr>
        <w:spacing w:line="360" w:lineRule="auto"/>
        <w:jc w:val="both"/>
      </w:pPr>
      <w:r w:rsidRPr="00465986">
        <w:t>-Ulaşılmaya çalışılan iç piyasa fiyatları,</w:t>
      </w:r>
    </w:p>
    <w:p w:rsidR="008C0BC1" w:rsidRPr="00465986" w:rsidRDefault="008C0BC1" w:rsidP="008C0BC1">
      <w:pPr>
        <w:spacing w:line="360" w:lineRule="auto"/>
        <w:jc w:val="both"/>
      </w:pPr>
      <w:r w:rsidRPr="00465986">
        <w:t>-Topluluk içinde ürünlerin desteklenmesi amacıyla belirlenen fiyatlar,</w:t>
      </w:r>
    </w:p>
    <w:p w:rsidR="008C0BC1" w:rsidRPr="00465986" w:rsidRDefault="008C0BC1" w:rsidP="008C0BC1">
      <w:pPr>
        <w:spacing w:line="360" w:lineRule="auto"/>
        <w:jc w:val="both"/>
      </w:pPr>
      <w:r w:rsidRPr="00465986">
        <w:t xml:space="preserve">-Dış ticarette </w:t>
      </w:r>
      <w:proofErr w:type="gramStart"/>
      <w:r w:rsidRPr="00465986">
        <w:t>uygulanan  fiyatlar</w:t>
      </w:r>
      <w:proofErr w:type="gramEnd"/>
      <w:r w:rsidRPr="00465986">
        <w:t xml:space="preserve">, </w:t>
      </w:r>
    </w:p>
    <w:p w:rsidR="008C0BC1" w:rsidRPr="00465986" w:rsidRDefault="008C0BC1" w:rsidP="008C0BC1">
      <w:pPr>
        <w:spacing w:line="360" w:lineRule="auto"/>
        <w:jc w:val="both"/>
      </w:pPr>
    </w:p>
    <w:p w:rsidR="008C0BC1" w:rsidRPr="00465986" w:rsidRDefault="008C0BC1" w:rsidP="008C0BC1">
      <w:pPr>
        <w:spacing w:line="360" w:lineRule="auto"/>
        <w:ind w:firstLine="540"/>
        <w:jc w:val="both"/>
      </w:pPr>
      <w:r w:rsidRPr="004A3D5C">
        <w:rPr>
          <w:bCs/>
        </w:rPr>
        <w:t xml:space="preserve">Ulaşılmaya Çalışılan İç Piyasa </w:t>
      </w:r>
      <w:proofErr w:type="spellStart"/>
      <w:proofErr w:type="gramStart"/>
      <w:r w:rsidRPr="004A3D5C">
        <w:rPr>
          <w:bCs/>
        </w:rPr>
        <w:t>Fiyatları</w:t>
      </w:r>
      <w:r>
        <w:rPr>
          <w:bCs/>
        </w:rPr>
        <w:t>;</w:t>
      </w:r>
      <w:r w:rsidRPr="00465986">
        <w:t>Gerçekleşmesi</w:t>
      </w:r>
      <w:proofErr w:type="spellEnd"/>
      <w:proofErr w:type="gramEnd"/>
      <w:r w:rsidRPr="00465986">
        <w:t xml:space="preserve"> beklenen fiyatlar kapsamında yer alan fiyatlar, hedef fiyat, yönelim fiyatı, amaç fiyat ve temel fiyattır. Bu fiyatların hepsi benzer fonksiyonları görmektedir. İsimlerin farklı oluşu uygulandıkları ürün grupları nedeniyledir. Bunlar garanti fiyatları yerine geçmeyip, topluluk içindeki destekleme ve dışa karşı korunma açısından bir temel oluştururlar.</w:t>
      </w:r>
    </w:p>
    <w:p w:rsidR="008C0BC1" w:rsidRPr="00465986" w:rsidRDefault="008C0BC1" w:rsidP="008C0BC1">
      <w:pPr>
        <w:spacing w:line="360" w:lineRule="auto"/>
        <w:jc w:val="both"/>
        <w:rPr>
          <w:b/>
          <w:bCs/>
        </w:rPr>
      </w:pPr>
    </w:p>
    <w:p w:rsidR="008C0BC1" w:rsidRPr="00465986" w:rsidRDefault="008C0BC1" w:rsidP="008C0BC1">
      <w:pPr>
        <w:spacing w:line="360" w:lineRule="auto"/>
        <w:ind w:firstLine="539"/>
        <w:jc w:val="both"/>
      </w:pPr>
      <w:r w:rsidRPr="005A0246">
        <w:rPr>
          <w:b/>
          <w:bCs/>
        </w:rPr>
        <w:t>Hedef fiyat, (</w:t>
      </w:r>
      <w:proofErr w:type="spellStart"/>
      <w:r w:rsidRPr="005A0246">
        <w:rPr>
          <w:b/>
          <w:bCs/>
        </w:rPr>
        <w:t>target</w:t>
      </w:r>
      <w:proofErr w:type="spellEnd"/>
      <w:r w:rsidRPr="005A0246">
        <w:rPr>
          <w:b/>
          <w:bCs/>
        </w:rPr>
        <w:t xml:space="preserve"> </w:t>
      </w:r>
      <w:proofErr w:type="spellStart"/>
      <w:r w:rsidRPr="005A0246">
        <w:rPr>
          <w:b/>
          <w:bCs/>
        </w:rPr>
        <w:t>price</w:t>
      </w:r>
      <w:proofErr w:type="spellEnd"/>
      <w:r w:rsidRPr="005A0246">
        <w:rPr>
          <w:b/>
          <w:bCs/>
        </w:rPr>
        <w:t>, gösterge fiyatı);</w:t>
      </w:r>
      <w:r w:rsidRPr="00465986">
        <w:t xml:space="preserve"> </w:t>
      </w:r>
      <w:r>
        <w:t>Ü</w:t>
      </w:r>
      <w:r w:rsidRPr="00465986">
        <w:t>reticinin haklı bir gelir  sağlaması için elde etmesi istenen fiyat olup, belli başlı hububat türleri, şeker,</w:t>
      </w:r>
      <w:r>
        <w:t xml:space="preserve"> </w:t>
      </w:r>
      <w:proofErr w:type="spellStart"/>
      <w:proofErr w:type="gramStart"/>
      <w:r w:rsidRPr="00465986">
        <w:t>süt,zeytinyağı</w:t>
      </w:r>
      <w:proofErr w:type="gramEnd"/>
      <w:r w:rsidRPr="00465986">
        <w:t>,koza</w:t>
      </w:r>
      <w:proofErr w:type="spellEnd"/>
      <w:r w:rsidRPr="00465986">
        <w:t xml:space="preserve"> ve ayçiçeği tohumu için belirlenir.</w:t>
      </w:r>
    </w:p>
    <w:p w:rsidR="008C0BC1" w:rsidRPr="00465986" w:rsidRDefault="008C0BC1" w:rsidP="008C0BC1">
      <w:pPr>
        <w:spacing w:line="360" w:lineRule="auto"/>
        <w:jc w:val="both"/>
        <w:rPr>
          <w:b/>
          <w:bCs/>
        </w:rPr>
      </w:pPr>
    </w:p>
    <w:p w:rsidR="008C0BC1" w:rsidRPr="00465986" w:rsidRDefault="008C0BC1" w:rsidP="008C0BC1">
      <w:pPr>
        <w:spacing w:line="360" w:lineRule="auto"/>
        <w:ind w:firstLine="540"/>
        <w:jc w:val="both"/>
      </w:pPr>
      <w:r w:rsidRPr="005A0246">
        <w:rPr>
          <w:b/>
          <w:bCs/>
        </w:rPr>
        <w:t xml:space="preserve">Yönelim fiyatı, ( </w:t>
      </w:r>
      <w:proofErr w:type="spellStart"/>
      <w:r w:rsidRPr="005A0246">
        <w:rPr>
          <w:b/>
          <w:bCs/>
        </w:rPr>
        <w:t>guıde</w:t>
      </w:r>
      <w:proofErr w:type="spellEnd"/>
      <w:r w:rsidRPr="005A0246">
        <w:rPr>
          <w:b/>
          <w:bCs/>
        </w:rPr>
        <w:t xml:space="preserve"> </w:t>
      </w:r>
      <w:proofErr w:type="spellStart"/>
      <w:r w:rsidRPr="005A0246">
        <w:rPr>
          <w:b/>
          <w:bCs/>
        </w:rPr>
        <w:t>price</w:t>
      </w:r>
      <w:proofErr w:type="spellEnd"/>
      <w:r w:rsidRPr="005A0246">
        <w:rPr>
          <w:b/>
          <w:bCs/>
        </w:rPr>
        <w:t>);</w:t>
      </w:r>
      <w:r w:rsidRPr="00465986">
        <w:t xml:space="preserve"> hedef fiyat ile aynı işleve sahiptir. Sığır dana eti ve şaraba uygulanır.</w:t>
      </w:r>
    </w:p>
    <w:p w:rsidR="008C0BC1" w:rsidRPr="00465986" w:rsidRDefault="008C0BC1" w:rsidP="008C0BC1">
      <w:pPr>
        <w:spacing w:line="360" w:lineRule="auto"/>
        <w:jc w:val="both"/>
        <w:rPr>
          <w:b/>
          <w:bCs/>
        </w:rPr>
      </w:pPr>
    </w:p>
    <w:p w:rsidR="008C0BC1" w:rsidRPr="00465986" w:rsidRDefault="008C0BC1" w:rsidP="008C0BC1">
      <w:pPr>
        <w:spacing w:line="360" w:lineRule="auto"/>
        <w:ind w:firstLine="540"/>
        <w:jc w:val="both"/>
      </w:pPr>
      <w:r>
        <w:rPr>
          <w:bCs/>
        </w:rPr>
        <w:t>Amaç fiyat, (norm fiyat);</w:t>
      </w:r>
      <w:r w:rsidRPr="00465986">
        <w:t xml:space="preserve"> hedef ve yönelim fiyatı ile aynı işleve sahip olup, tütün için belirlenen bir fiyattır.</w:t>
      </w:r>
    </w:p>
    <w:p w:rsidR="008C0BC1" w:rsidRPr="00465986" w:rsidRDefault="008C0BC1" w:rsidP="008C0BC1">
      <w:pPr>
        <w:spacing w:line="360" w:lineRule="auto"/>
        <w:jc w:val="both"/>
        <w:rPr>
          <w:b/>
          <w:bCs/>
        </w:rPr>
      </w:pPr>
    </w:p>
    <w:p w:rsidR="008C0BC1" w:rsidRPr="00465986" w:rsidRDefault="008C0BC1" w:rsidP="008C0BC1">
      <w:pPr>
        <w:spacing w:line="360" w:lineRule="auto"/>
        <w:ind w:firstLine="540"/>
        <w:jc w:val="both"/>
      </w:pPr>
      <w:r w:rsidRPr="005A0246">
        <w:rPr>
          <w:b/>
          <w:bCs/>
        </w:rPr>
        <w:t>Temel fiyat (</w:t>
      </w:r>
      <w:proofErr w:type="spellStart"/>
      <w:r w:rsidRPr="005A0246">
        <w:rPr>
          <w:b/>
          <w:bCs/>
        </w:rPr>
        <w:t>basic</w:t>
      </w:r>
      <w:proofErr w:type="spellEnd"/>
      <w:r w:rsidRPr="005A0246">
        <w:rPr>
          <w:b/>
          <w:bCs/>
        </w:rPr>
        <w:t xml:space="preserve"> </w:t>
      </w:r>
      <w:proofErr w:type="spellStart"/>
      <w:r w:rsidRPr="005A0246">
        <w:rPr>
          <w:b/>
          <w:bCs/>
        </w:rPr>
        <w:t>price</w:t>
      </w:r>
      <w:proofErr w:type="spellEnd"/>
      <w:r w:rsidRPr="005A0246">
        <w:rPr>
          <w:b/>
          <w:bCs/>
        </w:rPr>
        <w:t>);</w:t>
      </w:r>
      <w:r w:rsidRPr="00465986">
        <w:t xml:space="preserve"> domuz eti için yönelim fiyatının işlevini görürken, meyve sebzelerde Topluluk üretici fiyatlarının ortalamasına tekabül eder. Ortalama fiyatın temel fiyatın altına düşmesi halinde üretim fazlası geri çekme veya satın alma fiyatı ile satın alınır.</w:t>
      </w:r>
    </w:p>
    <w:p w:rsidR="008C0BC1" w:rsidRPr="00465986" w:rsidRDefault="008C0BC1" w:rsidP="008C0BC1">
      <w:pPr>
        <w:spacing w:line="360" w:lineRule="auto"/>
        <w:jc w:val="both"/>
        <w:rPr>
          <w:b/>
          <w:bCs/>
        </w:rPr>
      </w:pPr>
    </w:p>
    <w:p w:rsidR="008C0BC1" w:rsidRPr="00465986" w:rsidRDefault="008C0BC1" w:rsidP="008C0BC1">
      <w:pPr>
        <w:spacing w:line="360" w:lineRule="auto"/>
        <w:jc w:val="both"/>
        <w:rPr>
          <w:b/>
          <w:bCs/>
        </w:rPr>
      </w:pPr>
      <w:r w:rsidRPr="00465986">
        <w:rPr>
          <w:b/>
          <w:bCs/>
        </w:rPr>
        <w:t>a) Topluluk İçinde Ürünlerin Desteklenmesi Amacıyla Belirlenen Fiyatlar:</w:t>
      </w:r>
    </w:p>
    <w:p w:rsidR="008C0BC1" w:rsidRPr="00465986" w:rsidRDefault="008C0BC1" w:rsidP="008C0BC1">
      <w:pPr>
        <w:spacing w:line="360" w:lineRule="auto"/>
        <w:jc w:val="both"/>
      </w:pPr>
    </w:p>
    <w:p w:rsidR="008C0BC1" w:rsidRPr="00465986" w:rsidRDefault="008C0BC1" w:rsidP="008C0BC1">
      <w:pPr>
        <w:pStyle w:val="GvdeMetniGirintisi2"/>
        <w:ind w:left="0"/>
        <w:jc w:val="both"/>
      </w:pPr>
      <w:r w:rsidRPr="00465986">
        <w:t>İç piyasada uygulanan ve destekleme fiyatı olarak fonksiyon gören fiyat sistemleri aşağıda açıklanmaktadır.</w:t>
      </w:r>
    </w:p>
    <w:p w:rsidR="008C0BC1" w:rsidRPr="00465986" w:rsidRDefault="008C0BC1" w:rsidP="008C0BC1">
      <w:pPr>
        <w:spacing w:line="360" w:lineRule="auto"/>
        <w:ind w:firstLine="540"/>
        <w:jc w:val="both"/>
      </w:pPr>
      <w:r w:rsidRPr="005A0246">
        <w:rPr>
          <w:b/>
          <w:bCs/>
        </w:rPr>
        <w:lastRenderedPageBreak/>
        <w:t>Müdahale fiyatı (</w:t>
      </w:r>
      <w:proofErr w:type="spellStart"/>
      <w:r w:rsidRPr="005A0246">
        <w:rPr>
          <w:b/>
          <w:bCs/>
        </w:rPr>
        <w:t>ınvention</w:t>
      </w:r>
      <w:proofErr w:type="spellEnd"/>
      <w:r w:rsidRPr="005A0246">
        <w:rPr>
          <w:b/>
          <w:bCs/>
        </w:rPr>
        <w:t xml:space="preserve"> </w:t>
      </w:r>
      <w:proofErr w:type="spellStart"/>
      <w:r w:rsidRPr="005A0246">
        <w:rPr>
          <w:b/>
          <w:bCs/>
        </w:rPr>
        <w:t>price</w:t>
      </w:r>
      <w:proofErr w:type="spellEnd"/>
      <w:r w:rsidRPr="005A0246">
        <w:rPr>
          <w:b/>
          <w:bCs/>
        </w:rPr>
        <w:t>);</w:t>
      </w:r>
      <w:r w:rsidRPr="005A0246">
        <w:rPr>
          <w:b/>
        </w:rPr>
        <w:t xml:space="preserve"> </w:t>
      </w:r>
      <w:proofErr w:type="spellStart"/>
      <w:r>
        <w:t>M</w:t>
      </w:r>
      <w:r w:rsidRPr="00465986">
        <w:t>inumum</w:t>
      </w:r>
      <w:proofErr w:type="spellEnd"/>
      <w:r w:rsidRPr="00465986">
        <w:t xml:space="preserve"> garanti fiyatı özelliğine sahiptir. Hedef, yönelim, amaç veya temel fiyatın ürünlerine göre değişmek üzere belli bir yüzdesi olarak hesaplanan daha düşük bir fiyat seviyesidir. Destekleme kuruluşları, miktar ve kalitesi sözleşme ile önceden belirlenen ve kendisine getirilen ürünü, önceden ilan edilen müdahale fiyatlarından almak zorundadır.</w:t>
      </w:r>
    </w:p>
    <w:p w:rsidR="008C0BC1" w:rsidRPr="00465986" w:rsidRDefault="008C0BC1" w:rsidP="008C0BC1">
      <w:pPr>
        <w:spacing w:line="360" w:lineRule="auto"/>
        <w:jc w:val="both"/>
        <w:rPr>
          <w:b/>
          <w:bCs/>
        </w:rPr>
      </w:pPr>
    </w:p>
    <w:p w:rsidR="008C0BC1" w:rsidRPr="00465986" w:rsidRDefault="008C0BC1" w:rsidP="008C0BC1">
      <w:pPr>
        <w:spacing w:line="360" w:lineRule="auto"/>
        <w:ind w:firstLine="540"/>
        <w:jc w:val="both"/>
      </w:pPr>
      <w:r w:rsidRPr="005A0246">
        <w:rPr>
          <w:b/>
          <w:bCs/>
        </w:rPr>
        <w:t xml:space="preserve">Geri çekme fiyatı ( </w:t>
      </w:r>
      <w:proofErr w:type="spellStart"/>
      <w:r w:rsidRPr="005A0246">
        <w:rPr>
          <w:b/>
          <w:bCs/>
        </w:rPr>
        <w:t>withdrawal</w:t>
      </w:r>
      <w:proofErr w:type="spellEnd"/>
      <w:r w:rsidRPr="005A0246">
        <w:rPr>
          <w:b/>
          <w:bCs/>
        </w:rPr>
        <w:t xml:space="preserve"> </w:t>
      </w:r>
      <w:proofErr w:type="spellStart"/>
      <w:r w:rsidRPr="005A0246">
        <w:rPr>
          <w:b/>
          <w:bCs/>
        </w:rPr>
        <w:t>price</w:t>
      </w:r>
      <w:proofErr w:type="spellEnd"/>
      <w:r w:rsidRPr="005A0246">
        <w:rPr>
          <w:b/>
          <w:bCs/>
        </w:rPr>
        <w:t>);</w:t>
      </w:r>
      <w:r w:rsidRPr="00465986">
        <w:t xml:space="preserve"> üreticilerin bir aray</w:t>
      </w:r>
      <w:r>
        <w:t>a</w:t>
      </w:r>
      <w:r w:rsidRPr="00465986">
        <w:t xml:space="preserve"> gelerek oluşturdukları kuruluşlarca piyasadaki ürün fazlasını satın aldıkları fiyat düzeyidir. Bazı meyve ve sebzeler için geçerlidir.</w:t>
      </w:r>
    </w:p>
    <w:p w:rsidR="008C0BC1" w:rsidRPr="00465986" w:rsidRDefault="008C0BC1" w:rsidP="008C0BC1">
      <w:pPr>
        <w:spacing w:line="360" w:lineRule="auto"/>
        <w:jc w:val="both"/>
        <w:rPr>
          <w:b/>
          <w:bCs/>
        </w:rPr>
      </w:pPr>
    </w:p>
    <w:p w:rsidR="008C0BC1" w:rsidRPr="00465986" w:rsidRDefault="008C0BC1" w:rsidP="008C0BC1">
      <w:pPr>
        <w:spacing w:line="360" w:lineRule="auto"/>
        <w:ind w:firstLine="540"/>
        <w:jc w:val="both"/>
      </w:pPr>
      <w:r w:rsidRPr="005A0246">
        <w:rPr>
          <w:b/>
          <w:bCs/>
        </w:rPr>
        <w:t>Satın alma fiyatı (</w:t>
      </w:r>
      <w:proofErr w:type="spellStart"/>
      <w:r w:rsidRPr="005A0246">
        <w:rPr>
          <w:b/>
          <w:bCs/>
        </w:rPr>
        <w:t>buying</w:t>
      </w:r>
      <w:proofErr w:type="spellEnd"/>
      <w:r w:rsidRPr="005A0246">
        <w:rPr>
          <w:b/>
          <w:bCs/>
        </w:rPr>
        <w:t xml:space="preserve">-in </w:t>
      </w:r>
      <w:proofErr w:type="spellStart"/>
      <w:r w:rsidRPr="005A0246">
        <w:rPr>
          <w:b/>
          <w:bCs/>
        </w:rPr>
        <w:t>price</w:t>
      </w:r>
      <w:proofErr w:type="spellEnd"/>
      <w:r w:rsidRPr="005A0246">
        <w:rPr>
          <w:b/>
          <w:bCs/>
        </w:rPr>
        <w:t>);</w:t>
      </w:r>
      <w:r w:rsidRPr="00465986">
        <w:t xml:space="preserve"> bu fiyat devlet kuruluşlarınca verilir ve devletin piyasada arz fazlası olması durumunda piyasadan ürünü satın almak için belirlediği bir fiyat düzeyidir. Meyve ve sebzelere uygulanır.</w:t>
      </w:r>
    </w:p>
    <w:p w:rsidR="008C0BC1" w:rsidRPr="00465986" w:rsidRDefault="008C0BC1" w:rsidP="008C0BC1">
      <w:pPr>
        <w:spacing w:line="360" w:lineRule="auto"/>
        <w:jc w:val="both"/>
        <w:rPr>
          <w:b/>
          <w:bCs/>
        </w:rPr>
      </w:pPr>
    </w:p>
    <w:p w:rsidR="008C0BC1" w:rsidRPr="00465986" w:rsidRDefault="008C0BC1" w:rsidP="008C0BC1">
      <w:pPr>
        <w:spacing w:line="360" w:lineRule="auto"/>
        <w:ind w:firstLine="540"/>
        <w:jc w:val="both"/>
      </w:pPr>
      <w:r w:rsidRPr="005A0246">
        <w:rPr>
          <w:b/>
          <w:bCs/>
        </w:rPr>
        <w:t xml:space="preserve">Minimum fiyat (minimum </w:t>
      </w:r>
      <w:proofErr w:type="spellStart"/>
      <w:r w:rsidRPr="005A0246">
        <w:rPr>
          <w:b/>
          <w:bCs/>
        </w:rPr>
        <w:t>price</w:t>
      </w:r>
      <w:proofErr w:type="spellEnd"/>
      <w:r w:rsidRPr="005A0246">
        <w:rPr>
          <w:b/>
          <w:bCs/>
        </w:rPr>
        <w:t>);</w:t>
      </w:r>
      <w:r w:rsidRPr="00465986">
        <w:t xml:space="preserve"> ürünü ilk elden satın alıp işleyecek kimselere yardım yapılması halinde, bu kişilerin yetiştiriciye belli bir asgari fiyatın altında ödeme yapmamasını öngörür. Şeker pancarı, patates, bezelye ve </w:t>
      </w:r>
      <w:proofErr w:type="spellStart"/>
      <w:r w:rsidRPr="00465986">
        <w:t>fasülye</w:t>
      </w:r>
      <w:proofErr w:type="spellEnd"/>
      <w:r w:rsidRPr="00465986">
        <w:t xml:space="preserve"> için uygulanmaktadır.</w:t>
      </w:r>
    </w:p>
    <w:p w:rsidR="008C0BC1" w:rsidRPr="00465986" w:rsidRDefault="008C0BC1" w:rsidP="008C0BC1">
      <w:pPr>
        <w:spacing w:line="360" w:lineRule="auto"/>
        <w:jc w:val="both"/>
        <w:rPr>
          <w:b/>
          <w:bCs/>
        </w:rPr>
      </w:pPr>
    </w:p>
    <w:p w:rsidR="008C0BC1" w:rsidRPr="00465986" w:rsidRDefault="008C0BC1" w:rsidP="008C0BC1">
      <w:pPr>
        <w:spacing w:line="360" w:lineRule="auto"/>
        <w:jc w:val="both"/>
        <w:rPr>
          <w:b/>
          <w:bCs/>
        </w:rPr>
      </w:pPr>
      <w:r w:rsidRPr="00465986">
        <w:rPr>
          <w:b/>
          <w:bCs/>
        </w:rPr>
        <w:t>b) Dış Ticarette Uygulanan Fiyatlar</w:t>
      </w:r>
    </w:p>
    <w:p w:rsidR="008C0BC1" w:rsidRPr="00465986" w:rsidRDefault="008C0BC1" w:rsidP="008C0BC1">
      <w:pPr>
        <w:spacing w:line="360" w:lineRule="auto"/>
        <w:jc w:val="both"/>
      </w:pPr>
    </w:p>
    <w:p w:rsidR="008C0BC1" w:rsidRPr="00465986" w:rsidRDefault="008C0BC1" w:rsidP="008C0BC1">
      <w:pPr>
        <w:spacing w:line="360" w:lineRule="auto"/>
        <w:jc w:val="both"/>
      </w:pPr>
      <w:r w:rsidRPr="00465986">
        <w:t xml:space="preserve">Dış ticarette uygulanan fiyatlar; ithalata uygulanan koruma mekanizmaları </w:t>
      </w:r>
      <w:proofErr w:type="gramStart"/>
      <w:r w:rsidRPr="00465986">
        <w:t>ve,</w:t>
      </w:r>
      <w:proofErr w:type="gramEnd"/>
      <w:r w:rsidRPr="00465986">
        <w:t xml:space="preserve"> ihracatta uygulanan destekler olarak iki grupta ele alınabilir.</w:t>
      </w:r>
    </w:p>
    <w:p w:rsidR="008C0BC1" w:rsidRPr="00465986" w:rsidRDefault="008C0BC1" w:rsidP="008C0BC1">
      <w:pPr>
        <w:spacing w:line="360" w:lineRule="auto"/>
        <w:ind w:left="708"/>
        <w:jc w:val="both"/>
        <w:rPr>
          <w:b/>
          <w:bCs/>
        </w:rPr>
      </w:pPr>
    </w:p>
    <w:p w:rsidR="008C0BC1" w:rsidRPr="00465986" w:rsidRDefault="008C0BC1" w:rsidP="008C0BC1">
      <w:pPr>
        <w:spacing w:line="360" w:lineRule="auto"/>
        <w:ind w:left="708"/>
        <w:jc w:val="both"/>
        <w:rPr>
          <w:b/>
          <w:bCs/>
        </w:rPr>
      </w:pPr>
    </w:p>
    <w:p w:rsidR="008C0BC1" w:rsidRDefault="008C0BC1" w:rsidP="008C0BC1">
      <w:pPr>
        <w:spacing w:line="360" w:lineRule="auto"/>
        <w:jc w:val="both"/>
        <w:rPr>
          <w:bCs/>
        </w:rPr>
      </w:pPr>
      <w:r w:rsidRPr="006C6A12">
        <w:rPr>
          <w:bCs/>
        </w:rPr>
        <w:t>İthalatta Uygulanan Koruma Mekanizmaları;</w:t>
      </w:r>
    </w:p>
    <w:p w:rsidR="008C0BC1" w:rsidRDefault="008C0BC1" w:rsidP="008C0BC1">
      <w:pPr>
        <w:spacing w:line="360" w:lineRule="auto"/>
        <w:ind w:firstLine="540"/>
        <w:jc w:val="both"/>
        <w:rPr>
          <w:bCs/>
        </w:rPr>
      </w:pPr>
    </w:p>
    <w:p w:rsidR="008C0BC1" w:rsidRPr="004A3D5C" w:rsidRDefault="008C0BC1" w:rsidP="008C0BC1">
      <w:pPr>
        <w:spacing w:line="360" w:lineRule="auto"/>
        <w:ind w:firstLine="540"/>
        <w:jc w:val="both"/>
        <w:rPr>
          <w:b/>
          <w:bCs/>
        </w:rPr>
      </w:pPr>
      <w:r w:rsidRPr="005A0246">
        <w:rPr>
          <w:b/>
          <w:bCs/>
        </w:rPr>
        <w:t>Eşik fiyat (</w:t>
      </w:r>
      <w:proofErr w:type="spellStart"/>
      <w:r w:rsidRPr="005A0246">
        <w:rPr>
          <w:b/>
          <w:bCs/>
        </w:rPr>
        <w:t>treshold</w:t>
      </w:r>
      <w:proofErr w:type="spellEnd"/>
      <w:r w:rsidRPr="005A0246">
        <w:rPr>
          <w:b/>
          <w:bCs/>
        </w:rPr>
        <w:t xml:space="preserve"> </w:t>
      </w:r>
      <w:proofErr w:type="spellStart"/>
      <w:r w:rsidRPr="005A0246">
        <w:rPr>
          <w:b/>
          <w:bCs/>
        </w:rPr>
        <w:t>price</w:t>
      </w:r>
      <w:proofErr w:type="spellEnd"/>
      <w:r w:rsidRPr="005A0246">
        <w:rPr>
          <w:b/>
          <w:bCs/>
        </w:rPr>
        <w:t xml:space="preserve">); </w:t>
      </w:r>
      <w:r w:rsidRPr="00465986">
        <w:t xml:space="preserve">Üçüncü ülkelerden alınan ürünlerin topluluğa giriş </w:t>
      </w:r>
      <w:proofErr w:type="spellStart"/>
      <w:proofErr w:type="gramStart"/>
      <w:r w:rsidRPr="00465986">
        <w:t>fiyatıdır.Topluluk</w:t>
      </w:r>
      <w:proofErr w:type="spellEnd"/>
      <w:proofErr w:type="gramEnd"/>
      <w:r w:rsidRPr="00465986">
        <w:t xml:space="preserve"> ürünlerin eşik fiyatın altında bir fiyatla topluluk piyasalarına girişine izin vermemektedir. Hububat, şeker </w:t>
      </w:r>
      <w:proofErr w:type="spellStart"/>
      <w:proofErr w:type="gramStart"/>
      <w:r w:rsidRPr="00465986">
        <w:t>tereyağı,yağsız</w:t>
      </w:r>
      <w:proofErr w:type="spellEnd"/>
      <w:proofErr w:type="gramEnd"/>
      <w:r w:rsidRPr="00465986">
        <w:t xml:space="preserve"> süt tozu, bazı peynirler ve zeytinyağı için uygulanmaktadır.</w:t>
      </w:r>
    </w:p>
    <w:p w:rsidR="008C0BC1" w:rsidRDefault="008C0BC1" w:rsidP="008C0BC1">
      <w:pPr>
        <w:pStyle w:val="GvdeMetniGirintisi"/>
        <w:ind w:firstLine="540"/>
        <w:jc w:val="both"/>
        <w:rPr>
          <w:bCs/>
        </w:rPr>
      </w:pPr>
    </w:p>
    <w:p w:rsidR="008C0BC1" w:rsidRPr="00465986" w:rsidRDefault="008C0BC1" w:rsidP="008C0BC1">
      <w:pPr>
        <w:pStyle w:val="GvdeMetniGirintisi"/>
        <w:ind w:firstLine="540"/>
        <w:jc w:val="both"/>
      </w:pPr>
      <w:r w:rsidRPr="005A0246">
        <w:rPr>
          <w:b/>
          <w:bCs/>
        </w:rPr>
        <w:t>Set fiyat (</w:t>
      </w:r>
      <w:proofErr w:type="spellStart"/>
      <w:r w:rsidRPr="005A0246">
        <w:rPr>
          <w:b/>
          <w:bCs/>
        </w:rPr>
        <w:t>sluice-gate</w:t>
      </w:r>
      <w:proofErr w:type="spellEnd"/>
      <w:r w:rsidRPr="005A0246">
        <w:rPr>
          <w:b/>
          <w:bCs/>
        </w:rPr>
        <w:t xml:space="preserve"> </w:t>
      </w:r>
      <w:proofErr w:type="spellStart"/>
      <w:r w:rsidRPr="005A0246">
        <w:rPr>
          <w:b/>
          <w:bCs/>
        </w:rPr>
        <w:t>price</w:t>
      </w:r>
      <w:proofErr w:type="spellEnd"/>
      <w:r w:rsidRPr="005A0246">
        <w:rPr>
          <w:b/>
          <w:bCs/>
        </w:rPr>
        <w:t>);</w:t>
      </w:r>
      <w:r w:rsidRPr="00465986">
        <w:t xml:space="preserve"> eşik fiyatıyla aynı özelliktedir. Domuz eti, tavuk eti ve yumurta uygulanmaktadır.</w:t>
      </w:r>
    </w:p>
    <w:p w:rsidR="008C0BC1" w:rsidRPr="00465986" w:rsidRDefault="008C0BC1" w:rsidP="008C0BC1">
      <w:pPr>
        <w:spacing w:line="360" w:lineRule="auto"/>
        <w:jc w:val="both"/>
      </w:pPr>
    </w:p>
    <w:p w:rsidR="008C0BC1" w:rsidRPr="00465986" w:rsidRDefault="008C0BC1" w:rsidP="008C0BC1">
      <w:pPr>
        <w:spacing w:line="360" w:lineRule="auto"/>
        <w:ind w:firstLine="540"/>
        <w:jc w:val="both"/>
      </w:pPr>
      <w:r w:rsidRPr="005A0246">
        <w:rPr>
          <w:b/>
          <w:bCs/>
        </w:rPr>
        <w:lastRenderedPageBreak/>
        <w:t>Referans fiyatı (</w:t>
      </w:r>
      <w:proofErr w:type="spellStart"/>
      <w:r w:rsidRPr="005A0246">
        <w:rPr>
          <w:b/>
          <w:bCs/>
        </w:rPr>
        <w:t>reference</w:t>
      </w:r>
      <w:proofErr w:type="spellEnd"/>
      <w:r w:rsidRPr="005A0246">
        <w:rPr>
          <w:b/>
          <w:bCs/>
        </w:rPr>
        <w:t xml:space="preserve"> </w:t>
      </w:r>
      <w:proofErr w:type="spellStart"/>
      <w:r w:rsidRPr="005A0246">
        <w:rPr>
          <w:b/>
          <w:bCs/>
        </w:rPr>
        <w:t>price</w:t>
      </w:r>
      <w:proofErr w:type="spellEnd"/>
      <w:r w:rsidRPr="005A0246">
        <w:rPr>
          <w:b/>
          <w:bCs/>
        </w:rPr>
        <w:t>);</w:t>
      </w:r>
      <w:r>
        <w:t xml:space="preserve"> T</w:t>
      </w:r>
      <w:bookmarkStart w:id="0" w:name="_GoBack"/>
      <w:bookmarkEnd w:id="0"/>
      <w:r w:rsidRPr="00465986">
        <w:t>oplulukta birkaç yıllık bir süre içinde üret</w:t>
      </w:r>
      <w:r>
        <w:t>imdeki ortalama fiyatı gösterir</w:t>
      </w:r>
      <w:r w:rsidRPr="00465986">
        <w:t>. Topluluğa ürün satı</w:t>
      </w:r>
      <w:r>
        <w:t>şı yapılması halinde,</w:t>
      </w:r>
      <w:r w:rsidRPr="00465986">
        <w:t xml:space="preserve"> bu </w:t>
      </w:r>
      <w:proofErr w:type="gramStart"/>
      <w:r w:rsidRPr="00465986">
        <w:t>ülkeden  fark</w:t>
      </w:r>
      <w:proofErr w:type="gramEnd"/>
      <w:r w:rsidRPr="00465986">
        <w:t xml:space="preserve"> giderici vergi alınmaktadır. Meyve ve sebze ve şarap için uygulanır. Üçüncü ülke üreticileri için, topluluğa yeni</w:t>
      </w:r>
      <w:r>
        <w:t xml:space="preserve"> katılan ülkelerden gelen arzın</w:t>
      </w:r>
      <w:r w:rsidRPr="00465986">
        <w:t xml:space="preserve"> da baskısıyla yükselen referans fiyatların karşılanması daha da zorlaşmıştır</w:t>
      </w:r>
      <w:r>
        <w:rPr>
          <w:bCs/>
        </w:rPr>
        <w:t>.</w:t>
      </w:r>
      <w:r w:rsidRPr="00465986">
        <w:t xml:space="preserve"> Topluluk Uruguay </w:t>
      </w:r>
      <w:proofErr w:type="spellStart"/>
      <w:r w:rsidRPr="00465986">
        <w:t>Round</w:t>
      </w:r>
      <w:proofErr w:type="spellEnd"/>
      <w:r w:rsidRPr="00465986">
        <w:t xml:space="preserve"> taahhütleri çerçevesinde bu fiyatları yürürlükten kaldırarak yerine asgari giriş fiyatı getirmiştir. Bu fiyat sabit olup, üçer aylık dönemler halinde yeniden belirlenmektedir.</w:t>
      </w:r>
    </w:p>
    <w:p w:rsidR="002062BD" w:rsidRDefault="002062BD"/>
    <w:sectPr w:rsidR="0020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6B"/>
    <w:rsid w:val="002062BD"/>
    <w:rsid w:val="008C0BC1"/>
    <w:rsid w:val="00C71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E4CA"/>
  <w15:chartTrackingRefBased/>
  <w15:docId w15:val="{E5B56982-E678-4909-9F61-8416E650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C1"/>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8C0BC1"/>
    <w:pPr>
      <w:keepNext/>
      <w:spacing w:line="360" w:lineRule="auto"/>
      <w:ind w:firstLine="708"/>
      <w:jc w:val="both"/>
      <w:outlineLvl w:val="2"/>
    </w:pPr>
    <w:rPr>
      <w:rFonts w:eastAsia="Arial Unicode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C0BC1"/>
    <w:rPr>
      <w:rFonts w:ascii="Times New Roman" w:eastAsia="Arial Unicode MS" w:hAnsi="Times New Roman" w:cs="Times New Roman"/>
      <w:b/>
      <w:bCs/>
      <w:sz w:val="24"/>
      <w:szCs w:val="24"/>
      <w:lang w:eastAsia="tr-TR"/>
    </w:rPr>
  </w:style>
  <w:style w:type="paragraph" w:styleId="GvdeMetniGirintisi">
    <w:name w:val="Body Text Indent"/>
    <w:basedOn w:val="Normal"/>
    <w:link w:val="GvdeMetniGirintisiChar"/>
    <w:rsid w:val="008C0BC1"/>
    <w:pPr>
      <w:spacing w:line="360" w:lineRule="auto"/>
      <w:ind w:firstLine="708"/>
    </w:pPr>
  </w:style>
  <w:style w:type="character" w:customStyle="1" w:styleId="GvdeMetniGirintisiChar">
    <w:name w:val="Gövde Metni Girintisi Char"/>
    <w:basedOn w:val="VarsaylanParagrafYazTipi"/>
    <w:link w:val="GvdeMetniGirintisi"/>
    <w:rsid w:val="008C0BC1"/>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8C0BC1"/>
    <w:pPr>
      <w:spacing w:after="120" w:line="480" w:lineRule="auto"/>
      <w:ind w:left="283"/>
    </w:pPr>
  </w:style>
  <w:style w:type="character" w:customStyle="1" w:styleId="GvdeMetniGirintisi2Char">
    <w:name w:val="Gövde Metni Girintisi 2 Char"/>
    <w:basedOn w:val="VarsaylanParagrafYazTipi"/>
    <w:link w:val="GvdeMetniGirintisi2"/>
    <w:rsid w:val="008C0BC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Company>NouS/TncTR</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2020-03-18T08:36:00Z</dcterms:created>
  <dcterms:modified xsi:type="dcterms:W3CDTF">2020-03-18T08:37:00Z</dcterms:modified>
</cp:coreProperties>
</file>