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ADFE4" w14:textId="776C25E9" w:rsidR="008249CC" w:rsidRPr="008249CC" w:rsidRDefault="008249CC" w:rsidP="008249CC">
      <w:pPr>
        <w:rPr>
          <w:b/>
          <w:bCs/>
          <w:sz w:val="28"/>
          <w:szCs w:val="28"/>
          <w:u w:val="single"/>
        </w:rPr>
      </w:pPr>
      <w:r w:rsidRPr="008249CC">
        <w:rPr>
          <w:b/>
          <w:bCs/>
          <w:sz w:val="28"/>
          <w:szCs w:val="28"/>
          <w:u w:val="single"/>
        </w:rPr>
        <w:t>Bütün kötülüklerin anası TikTok mu oldu?</w:t>
      </w:r>
      <w:r w:rsidR="00B12992">
        <w:rPr>
          <w:b/>
          <w:bCs/>
          <w:sz w:val="28"/>
          <w:szCs w:val="28"/>
          <w:u w:val="single"/>
        </w:rPr>
        <w:t xml:space="preserve"> (Açık Oturum Metni)</w:t>
      </w:r>
    </w:p>
    <w:p w14:paraId="2062F688" w14:textId="2C0EA48C" w:rsidR="008249CC" w:rsidRDefault="008249CC" w:rsidP="008249CC">
      <w:r>
        <w:t>01 Nis 2022, Ersin Çelik</w:t>
      </w:r>
    </w:p>
    <w:p w14:paraId="1C2B27E3" w14:textId="77777777" w:rsidR="008249CC" w:rsidRDefault="008249CC" w:rsidP="008249CC">
      <w:pPr>
        <w:spacing w:after="0"/>
        <w:jc w:val="both"/>
      </w:pPr>
      <w:r>
        <w:t>Haberini yazmıştım çok iyi hatırlıyorum. 2009 yılıydı. Facebook’a bir video yüklendi. İstanbul’daki bir lisede, öğrenciler sınıfta ve üstelik öğretmen tahtada ders anlatırken arka sırada alkol alıyorlardı. Diğer arkadaşları da öğretmen görmesin diye önlerine gövdelerinden barikat kurmuştu. Çocuklar belli ki sarhoştu. Oturdukları yerde duramıyorlardı. Bir arkadaşları o anları videoya çekiyordu. Sonra da internete yüklediler. 2009 yılında sosyal medya böylesine yaygın değildi. Yani en azından gündemi belirlemiyordu. Fakat o görüntü bir hayli gürültü kopardı. Açıklamalar yapıldı. Disiplin soruşturması açıldı. Dönemin dijital tartışma platformları olan sözlük ve forumlarda hummalı tartışmalar çıktı. Herkes suçluydu. Çocuklar, anne-babaları, öğretmen, okul idaresi ve eğitim sistemi. Fakat kimse de çıkıp, “Facebook toplumun ahlakını bozdu. Çoluğu çocuğu yoldan çıkardı” dememişti. Neden desinler ki? Üstelik o çocuklar görüntüleri eğlence olsun diye internete yüklediklerini söylemişti.</w:t>
      </w:r>
    </w:p>
    <w:p w14:paraId="3EA5FCF1" w14:textId="77777777" w:rsidR="008249CC" w:rsidRDefault="008249CC" w:rsidP="008249CC">
      <w:pPr>
        <w:spacing w:after="0"/>
        <w:jc w:val="both"/>
      </w:pPr>
    </w:p>
    <w:p w14:paraId="00E57C5A" w14:textId="77777777" w:rsidR="008249CC" w:rsidRDefault="008249CC" w:rsidP="008249CC">
      <w:pPr>
        <w:spacing w:after="0"/>
        <w:jc w:val="both"/>
      </w:pPr>
      <w:r>
        <w:t>Bu hadisenin üzerinden yıllar geçti. Facebook artık demode bir mecraya dönüşürken sosyal medya yeni dijital platformlar üzerinden hayatımızın merkezine oturdu. TikTok mesela? Çin menşeli platform çağın dijital vebası gibi görülüyor. Herkes aman aman diyor, kimse çoluğunun çocuğunun kullandığını kabullenmiyor ama Türkiye’de bugün 35 milyona yakın TikTok kullanıcısı var. 86 milyonluk ülkemizde internet kullanan kişi sayısının yarısı demek bu. Facebook belki bu kadar suçlanmamıştı ancak TikTok bütün kötülüklerin anası yerine konuldu.</w:t>
      </w:r>
    </w:p>
    <w:p w14:paraId="7EE03127" w14:textId="77777777" w:rsidR="008249CC" w:rsidRDefault="008249CC" w:rsidP="008249CC">
      <w:pPr>
        <w:spacing w:after="0"/>
        <w:jc w:val="both"/>
      </w:pPr>
    </w:p>
    <w:p w14:paraId="79CAA8AA" w14:textId="77777777" w:rsidR="008249CC" w:rsidRDefault="008249CC" w:rsidP="008249CC">
      <w:pPr>
        <w:spacing w:after="0"/>
        <w:jc w:val="both"/>
      </w:pPr>
      <w:r>
        <w:t>Geçen hafta bir öğrencinin, sınıfta öğretmeninin yüzünü avuçladığı anların videosu da TikTok’ta yayınlandı. Yine birkaç gün önce başka bir öğrencinin, arkadaşının başına poşet geçirdiği anları kaydedip ‘düşük not veren öğretmeni paketledim’ notuyla paylaştığı video da TikTok’a düştü. Toplum yine ikiye üçe bölündü. Çocuklar baş suçlu ilan edildi. Öğretmenler disiplini sağlayamamakla yargılandı. Eğitim sistemi yerden yere vuruldu. TikTok kapatılsın kampanyası başlatıldı. Peki ya anne babalar. Ya toplum? Tek suçlu TikTok mu? Sadece çocuklar, gençler değil. Yetişkinlerin de seviyesiz videoları bu mecralarda yayınlanıyor. Yine aynı yetişkinler bu videoları izleyip eğleniyorlar. Anneler, babalar, amcalar, teyzeler, halalar...</w:t>
      </w:r>
    </w:p>
    <w:p w14:paraId="6EB5851B" w14:textId="77777777" w:rsidR="008249CC" w:rsidRDefault="008249CC" w:rsidP="008249CC">
      <w:pPr>
        <w:spacing w:after="0"/>
        <w:jc w:val="both"/>
      </w:pPr>
    </w:p>
    <w:p w14:paraId="44C046AF" w14:textId="77777777" w:rsidR="008249CC" w:rsidRDefault="008249CC" w:rsidP="008249CC">
      <w:pPr>
        <w:spacing w:after="0"/>
        <w:jc w:val="both"/>
      </w:pPr>
      <w:r>
        <w:t>Bu tartışma, Milli Eğitim Bakanı Mahmut Özer’in gazetemizin yazarları ile buluştuğu günlere denk gelince bu tarz videoları da konuştuk. Bakan Bey, bana göre muazzam bir tespitte bulunarak aynen şunları söyledi: “Çok nadir olan şeyler, sanki yaygın bir davranışmış gibi gösterilmeye çalışılıyor. ‘Aman Allah’ım akran zorbalığı var, şiddet var’ deniliyor. Yok öyle bir şey. Toplum neyse okul da o. Dışarıdaki iklim neyse okul da o. Şunu bir kere kabullenmemiz gerekiyor. Bunlar toplumdaki problemlerin yansımasıdır. Bu sebeple okullarda yaşanan problemlere, bu şekilde yaklaşılması gerektiğini düşünmüyorum.”</w:t>
      </w:r>
    </w:p>
    <w:p w14:paraId="1F647461" w14:textId="77777777" w:rsidR="008249CC" w:rsidRDefault="008249CC" w:rsidP="008249CC">
      <w:pPr>
        <w:spacing w:after="0"/>
        <w:jc w:val="both"/>
      </w:pPr>
    </w:p>
    <w:p w14:paraId="6BD167AE" w14:textId="77777777" w:rsidR="008249CC" w:rsidRDefault="008249CC" w:rsidP="008249CC">
      <w:pPr>
        <w:spacing w:after="0"/>
        <w:jc w:val="both"/>
      </w:pPr>
      <w:r>
        <w:t>Milli Eğitim Bakanı, kolaya kaçıp; tüm suçu, günahı, vebali TikTok’a yükleyebilirdi oysa. TikTok eğlenceli içerik furyası ile toplumun aynası oldu. Zihnimizi, seviyemizi ekrana yansıttı. Bakan Bey de sorunun kaynağına işaret edip geleceği şekillendirecek bir çözüm önerisi getirdi. Topyekûn ‘dijital okuryazarlık’ eğitimi. MEB, çok önemli bir çalışma başlatmış. Sadece öğrenciler değil, öğretmenler ve velilerin de içinde olduğu dijital okuryazarlık eğitimlerinin çalışmaları yapılıyormuş.</w:t>
      </w:r>
    </w:p>
    <w:p w14:paraId="5B837220" w14:textId="77777777" w:rsidR="008249CC" w:rsidRDefault="008249CC" w:rsidP="008249CC">
      <w:pPr>
        <w:spacing w:after="0"/>
        <w:jc w:val="both"/>
      </w:pPr>
    </w:p>
    <w:p w14:paraId="127C7142" w14:textId="5ACACFD9" w:rsidR="008249CC" w:rsidRDefault="008249CC" w:rsidP="008249CC">
      <w:pPr>
        <w:spacing w:after="0"/>
        <w:jc w:val="both"/>
      </w:pPr>
      <w:r>
        <w:t xml:space="preserve">Kim ne derse desin, çağımızın en büyük ve artık en belirgin sorunu olan dijital dünyadan bîhaber ebeveynler var. Anne babalar, anne ve babalık rolünü sosyal medyaya kaptırdılar. YouTube, Instagram, </w:t>
      </w:r>
      <w:r>
        <w:lastRenderedPageBreak/>
        <w:t>TikTok ve türevleri yeni neslin ‘sosyolojik ebeveynleri’ oldular. Çocukları, üç yaşında ellerine tutuşturulan telefonlardaki YouTube büyütüyor, yoğuruyor, karakterini şekillendiriyor. O çocuklar büyüyüp lise öğrencisi olunca da ne anne baba sayıyorlar, ne öğretmen sayıyorlar ne de başka bir büyük. Ülkemizde, eğitilmeyen çocukların okulda öğretmenler tarafından eğitileceğini düşünen ve bunu isteyen, talep eden yaygın bir anlayış var. Sosyal medyada izlerken dehşete düştüğümüz o görüntüler, bağımlısı ve cahili olduğumuz dijital ekosistemin doğal yansımaları aslında. Çocuklar ise bu çağın bir bakıma masum kurbanları…</w:t>
      </w:r>
    </w:p>
    <w:p w14:paraId="3194A348" w14:textId="2E48C6C4" w:rsidR="00B12992" w:rsidRDefault="00B12992" w:rsidP="008249CC">
      <w:pPr>
        <w:spacing w:after="0"/>
        <w:jc w:val="both"/>
      </w:pPr>
    </w:p>
    <w:p w14:paraId="38FE1D3A" w14:textId="07B4139D" w:rsidR="00B12992" w:rsidRDefault="00B12992" w:rsidP="008249CC">
      <w:pPr>
        <w:spacing w:after="0"/>
        <w:jc w:val="both"/>
      </w:pPr>
    </w:p>
    <w:p w14:paraId="226123D6" w14:textId="03A88C42" w:rsidR="00B12992" w:rsidRDefault="00B12992" w:rsidP="008249CC">
      <w:pPr>
        <w:spacing w:after="0"/>
        <w:jc w:val="both"/>
      </w:pPr>
    </w:p>
    <w:p w14:paraId="63E59279" w14:textId="77777777" w:rsidR="00B12992" w:rsidRPr="00B12992" w:rsidRDefault="00B12992" w:rsidP="00B12992">
      <w:pPr>
        <w:spacing w:before="100" w:beforeAutospacing="1" w:after="100" w:afterAutospacing="1" w:line="240" w:lineRule="auto"/>
        <w:outlineLvl w:val="0"/>
        <w:rPr>
          <w:rFonts w:ascii="Times New Roman" w:eastAsia="Times New Roman" w:hAnsi="Times New Roman" w:cs="Times New Roman"/>
          <w:b/>
          <w:bCs/>
          <w:color w:val="D0011B"/>
          <w:kern w:val="36"/>
          <w:sz w:val="48"/>
          <w:szCs w:val="48"/>
        </w:rPr>
      </w:pPr>
      <w:r w:rsidRPr="00B12992">
        <w:rPr>
          <w:rFonts w:ascii="Times New Roman" w:eastAsia="Times New Roman" w:hAnsi="Times New Roman" w:cs="Times New Roman"/>
          <w:b/>
          <w:bCs/>
          <w:color w:val="D0011B"/>
          <w:kern w:val="36"/>
          <w:sz w:val="48"/>
          <w:szCs w:val="48"/>
        </w:rPr>
        <w:t>Elon Musk tek tek sıraladı! Bunlardan kaçının</w:t>
      </w:r>
    </w:p>
    <w:p w14:paraId="79311A53" w14:textId="77777777" w:rsidR="00B12992" w:rsidRPr="00B12992" w:rsidRDefault="00B12992" w:rsidP="00B12992">
      <w:pPr>
        <w:numPr>
          <w:ilvl w:val="0"/>
          <w:numId w:val="1"/>
        </w:numPr>
        <w:shd w:val="clear" w:color="auto" w:fill="FFFFFF"/>
        <w:spacing w:after="0" w:line="240" w:lineRule="auto"/>
        <w:contextualSpacing/>
        <w:rPr>
          <w:rFonts w:ascii="Times New Roman" w:eastAsia="Times New Roman" w:hAnsi="Times New Roman" w:cs="Times New Roman"/>
          <w:sz w:val="24"/>
          <w:szCs w:val="24"/>
        </w:rPr>
      </w:pPr>
      <w:r w:rsidRPr="00B12992">
        <w:rPr>
          <w:rFonts w:ascii="Times New Roman" w:eastAsia="Times New Roman" w:hAnsi="Times New Roman" w:cs="Times New Roman"/>
          <w:sz w:val="24"/>
          <w:szCs w:val="24"/>
        </w:rPr>
        <w:t>14 Ocak 2022</w:t>
      </w:r>
    </w:p>
    <w:p w14:paraId="6BCBD158" w14:textId="77777777" w:rsidR="00B12992" w:rsidRPr="00B12992" w:rsidRDefault="00B12992" w:rsidP="00B12992">
      <w:pPr>
        <w:numPr>
          <w:ilvl w:val="0"/>
          <w:numId w:val="1"/>
        </w:numPr>
        <w:spacing w:after="0" w:line="240" w:lineRule="auto"/>
        <w:rPr>
          <w:rFonts w:ascii="Times New Roman" w:eastAsia="Times New Roman" w:hAnsi="Times New Roman" w:cs="Times New Roman"/>
          <w:color w:val="FFFFFF"/>
          <w:sz w:val="24"/>
          <w:szCs w:val="24"/>
        </w:rPr>
      </w:pPr>
    </w:p>
    <w:p w14:paraId="052B0C17" w14:textId="77777777" w:rsidR="00B12992" w:rsidRPr="00B12992" w:rsidRDefault="00B12992" w:rsidP="00B12992">
      <w:pPr>
        <w:spacing w:before="100" w:beforeAutospacing="1" w:after="100" w:afterAutospacing="1" w:line="240" w:lineRule="auto"/>
        <w:outlineLvl w:val="1"/>
        <w:rPr>
          <w:rFonts w:ascii="Arial" w:eastAsia="Times New Roman" w:hAnsi="Arial" w:cs="Arial"/>
          <w:b/>
          <w:bCs/>
          <w:color w:val="000000"/>
          <w:sz w:val="36"/>
          <w:szCs w:val="36"/>
        </w:rPr>
      </w:pPr>
      <w:r w:rsidRPr="00B12992">
        <w:rPr>
          <w:rFonts w:ascii="Arial" w:eastAsia="Times New Roman" w:hAnsi="Arial" w:cs="Arial"/>
          <w:b/>
          <w:bCs/>
          <w:color w:val="000000"/>
          <w:sz w:val="36"/>
          <w:szCs w:val="36"/>
        </w:rPr>
        <w:t>Dünyanın en zengin insanı olan Elon Musk, insanları başarızlığa iten 50 bilişsel ön yargıyı açıkladı.</w:t>
      </w:r>
    </w:p>
    <w:p w14:paraId="5F7B9037"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Tesla ve SpaceX'in CEO'su Elon Musk, sosyal medyadan yaptığı paylaşımda, insanları başarızlığa iten 50 bilişsel ön yargıyı açıkladı.</w:t>
      </w:r>
    </w:p>
    <w:p w14:paraId="22588139" w14:textId="77777777" w:rsidR="00B12992" w:rsidRPr="00B12992" w:rsidRDefault="00B12992" w:rsidP="00B12992">
      <w:pPr>
        <w:spacing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b/>
          <w:bCs/>
          <w:color w:val="000000"/>
          <w:sz w:val="24"/>
          <w:szCs w:val="24"/>
        </w:rPr>
        <w:t>Ntv'de yer alan habere göre,</w:t>
      </w:r>
      <w:r w:rsidRPr="00B12992">
        <w:rPr>
          <w:rFonts w:ascii="Arial" w:eastAsia="Times New Roman" w:hAnsi="Arial" w:cs="Arial"/>
          <w:color w:val="000000"/>
          <w:sz w:val="24"/>
          <w:szCs w:val="24"/>
        </w:rPr>
        <w:t> Bilişsel ön yargılar, hızlı bir şekilde karar vermemiz gerektiğinde zihnimizin kullandığı kısayolları oluşturuyor. Ancak bunlar, çoğu durumda mantıklı ve insancıl bir şekilde hareket etmemizi genelliyor.</w:t>
      </w:r>
    </w:p>
    <w:p w14:paraId="3862291F"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Bununla birlikte bilişsel ön yargılar geçmişte, insanların hayatta kalmasına yardım etmiş olmasına rağmen günümüzde, sadece kişiye bir yük oluşturuyor. Bu nedenle, insanların bu ön yargıların ne olduklarını ve onları nasıl tanıyacaklarını anlamaları büyük önem taşıyor.</w:t>
      </w:r>
    </w:p>
    <w:p w14:paraId="28D053B1" w14:textId="77777777" w:rsidR="00B12992" w:rsidRPr="00B12992" w:rsidRDefault="00B12992" w:rsidP="00B12992">
      <w:pPr>
        <w:spacing w:after="0" w:line="240" w:lineRule="auto"/>
        <w:jc w:val="both"/>
        <w:outlineLvl w:val="1"/>
        <w:rPr>
          <w:rFonts w:ascii="Arial" w:eastAsia="Times New Roman" w:hAnsi="Arial" w:cs="Arial"/>
          <w:b/>
          <w:bCs/>
          <w:color w:val="000000"/>
          <w:sz w:val="36"/>
          <w:szCs w:val="36"/>
        </w:rPr>
      </w:pPr>
      <w:r w:rsidRPr="00B12992">
        <w:rPr>
          <w:rFonts w:ascii="Arial" w:eastAsia="Times New Roman" w:hAnsi="Arial" w:cs="Arial"/>
          <w:b/>
          <w:bCs/>
          <w:color w:val="000000"/>
          <w:sz w:val="36"/>
          <w:szCs w:val="36"/>
        </w:rPr>
        <w:t>"EN VERSİYONUNUZA ULAŞMAK İÇİN"</w:t>
      </w:r>
    </w:p>
    <w:p w14:paraId="5B278770"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Dünyanın en zengin insanı olan Elon Musk bu görüşü Twitter hesabından paylaşarak 64 binden fazla retweet ve 315 bin beğeni topladı. Bu bilişsel ön yargıların herkese genç yaşta öğretilmesi gerektiğini belirten 47 yaşındaki girişimci, "En iyi versiyonunuz olabilmeniz için farkında olunması gereken 50 bilişsel ön yargı" adlı bir infografiği paylaştı.</w:t>
      </w:r>
    </w:p>
    <w:p w14:paraId="1683C13C"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Musk, söz konusu infografiği, yaklaşık iki yıl önce yayınlayan ABD'li TitleMax adlı ipotek kredisi şirketinden aldı. TitleMax, "Bu ön yargı listesi hakkında bilgi sahibi olmak, daha bilinçli kararlar vermenize ve hedeften çok uzaklaştığınızı fark etmenize yardımcı olabilir" açıklamasında yaptı.</w:t>
      </w:r>
    </w:p>
    <w:p w14:paraId="5798E3B3" w14:textId="77777777" w:rsidR="00B12992" w:rsidRPr="00B12992" w:rsidRDefault="00B12992" w:rsidP="00B12992">
      <w:pPr>
        <w:spacing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b/>
          <w:bCs/>
          <w:color w:val="000000"/>
          <w:sz w:val="24"/>
          <w:szCs w:val="24"/>
        </w:rPr>
        <w:lastRenderedPageBreak/>
        <w:t>Musk'ın insanların kaçınmasını tavsiye ettiği 50 bilişsel ön yargı...</w:t>
      </w:r>
    </w:p>
    <w:p w14:paraId="1F64401E" w14:textId="1D37CF8C" w:rsidR="00B12992" w:rsidRPr="00B12992" w:rsidRDefault="00FE423C" w:rsidP="00B12992">
      <w:pPr>
        <w:spacing w:before="100" w:beforeAutospacing="1"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1.</w:t>
      </w:r>
      <w:r w:rsidR="00B12992" w:rsidRPr="00B12992">
        <w:rPr>
          <w:rFonts w:ascii="Arial" w:eastAsia="Times New Roman" w:hAnsi="Arial" w:cs="Arial"/>
          <w:color w:val="000000"/>
          <w:sz w:val="24"/>
          <w:szCs w:val="24"/>
        </w:rPr>
        <w:t>Temel yargılama hatası: Başkalarını kişiliklerine veya temel karakterlerine göre yargılarız, ancak kendimizi duruma göre yargılarız.</w:t>
      </w:r>
    </w:p>
    <w:p w14:paraId="63FC7C90" w14:textId="0FB6C4E9" w:rsidR="00B12992" w:rsidRPr="00B12992" w:rsidRDefault="00FE423C" w:rsidP="00B12992">
      <w:pPr>
        <w:spacing w:before="100" w:beforeAutospacing="1"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2.</w:t>
      </w:r>
      <w:r w:rsidR="00B12992" w:rsidRPr="00B12992">
        <w:rPr>
          <w:rFonts w:ascii="Arial" w:eastAsia="Times New Roman" w:hAnsi="Arial" w:cs="Arial"/>
          <w:color w:val="000000"/>
          <w:sz w:val="24"/>
          <w:szCs w:val="24"/>
        </w:rPr>
        <w:t>Kendine hizmet eden önyargı: Başarısızlıklarımız duruma bağlıdır, ancak başarılarımız bizim sorumluluğumuzdur.</w:t>
      </w:r>
    </w:p>
    <w:p w14:paraId="68438CF5" w14:textId="1180E459" w:rsidR="00B12992" w:rsidRPr="00B12992" w:rsidRDefault="00FE423C" w:rsidP="00B12992">
      <w:pPr>
        <w:spacing w:before="100" w:beforeAutospacing="1"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3.</w:t>
      </w:r>
      <w:r w:rsidR="00B12992" w:rsidRPr="00B12992">
        <w:rPr>
          <w:rFonts w:ascii="Arial" w:eastAsia="Times New Roman" w:hAnsi="Arial" w:cs="Arial"/>
          <w:color w:val="000000"/>
          <w:sz w:val="24"/>
          <w:szCs w:val="24"/>
        </w:rPr>
        <w:t>Grup içi kayırmacılık: Grup dışı değil, kendi grubumuzdaki kişileri tercih ederiz.</w:t>
      </w:r>
    </w:p>
    <w:p w14:paraId="02837B62" w14:textId="53E59B37" w:rsidR="00B12992" w:rsidRPr="00B12992" w:rsidRDefault="00FE423C" w:rsidP="00B12992">
      <w:pPr>
        <w:spacing w:before="100" w:beforeAutospacing="1"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4.</w:t>
      </w:r>
      <w:r w:rsidR="00B12992" w:rsidRPr="00B12992">
        <w:rPr>
          <w:rFonts w:ascii="Arial" w:eastAsia="Times New Roman" w:hAnsi="Arial" w:cs="Arial"/>
          <w:color w:val="000000"/>
          <w:sz w:val="24"/>
          <w:szCs w:val="24"/>
        </w:rPr>
        <w:t>Çoğunluk etkisi: Fikirler, hevesler ve inançlar, daha fazla insan onları benimsedikçe büyür.</w:t>
      </w:r>
    </w:p>
    <w:p w14:paraId="0921130E"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5. Grup düşüncesi: Grupta uyum ve uyum arzusu nedeniyle, çoğu zaman çatışmayı en aza indirmek için mantıksız kararlar alırız.</w:t>
      </w:r>
    </w:p>
    <w:p w14:paraId="54E4B942"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6. Halo etkisi: Bir kişiyi olumlu bir özelliğe sahip olarak görürseniz, bu olumlu izlenim diğer özelliklerine de yansıyacaktır. (Bu aynı zamanda olumsuz özellikler için de geçerlidir).</w:t>
      </w:r>
    </w:p>
    <w:p w14:paraId="65A3FA26"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7. Ahlaki şans: Olumlu bir sonuç nedeniyle daha iyi bir ahlaki durum oluşur; daha kötü ahlaki durum, olumsuz bir sonuç nedeniyle olur.</w:t>
      </w:r>
    </w:p>
    <w:p w14:paraId="5EC064E9"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8. Yanlış uzlaşı: Gerçekte olduğundan daha fazla insanın bizimle aynı fikirde olduğuna inanıyoruz.</w:t>
      </w:r>
    </w:p>
    <w:p w14:paraId="15EC2812"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9. Bilginin laneti: Bir şeyi bildiğimizde, herkesin de onu bildiğini varsayıyoruz.</w:t>
      </w:r>
    </w:p>
    <w:p w14:paraId="1FCA03D2"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10. Spot ışığı etkisi: İnsanların davranışlarımıza ve görünüşümüze ne kadar dikkat ettiğini abartıyoruz.</w:t>
      </w:r>
    </w:p>
    <w:p w14:paraId="24015B7E"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11. Sezgisel karar alma: Karar verirken akla gelen anlık örneklere güveniriz.</w:t>
      </w:r>
    </w:p>
    <w:p w14:paraId="631FC032"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12. Savunmacı atıf: İnsanların başarısızlıklarını kendi kontrolünde olmayan etmenlerle, başarılarını ise bireysel yetenekleriyle açıklama eğilimindeyiz.</w:t>
      </w:r>
    </w:p>
    <w:p w14:paraId="541D2CAF"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13. Adil dünya hipotezi: Dünyanın adil olduğuna inanma eğilimindeyiz; bu nedenle, adaletsizlik eylemlerinin hak edildiğini varsayıyoruz.</w:t>
      </w:r>
    </w:p>
    <w:p w14:paraId="7E480C56"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14. Naif gerçekçilik: Objektif gerçekliği gözlemlediğimize ve diğerlerinin mantıksız, bilgisiz veya önyargılı olduğuna inanıyoruz.</w:t>
      </w:r>
    </w:p>
    <w:p w14:paraId="2D0E4C7C"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15. Saf sinizm: Objektif gerçekliği gözlemlediğimize ve diğer insanların niyetlerinde/eylemlerinde gerçekte olduğundan daha yüksek benmerkezci bir önyargıya sahip olduklarına inanıyoruz.</w:t>
      </w:r>
    </w:p>
    <w:p w14:paraId="1898F3A9"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lastRenderedPageBreak/>
        <w:t>16. Forer etkisi (Barnum tepkisi): Çok çeşitli insanlara uygulanabilseler bile, kişiliğimizi belirsiz ifadelere kolayca bağlıyoruz.</w:t>
      </w:r>
    </w:p>
    <w:p w14:paraId="3EC8603A"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17. Dunning-Kruger etkisi: Ne kadar az bilirseniz, o kadar kendinize güvenirsiniz. Ne kadar çok bilirseniz, kendinize o kadar az güvenirsiniz.</w:t>
      </w:r>
    </w:p>
    <w:p w14:paraId="28207600"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18. Sabitleme: Karar verirken sunulan ilk bilgilere büyük ölçüde güveniriz.</w:t>
      </w:r>
    </w:p>
    <w:p w14:paraId="005BAB2E"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19. Otomasyon önyargısı: Otomatik sistemlere güveniyoruz, bazen gerçekten doğru kararların otomatik olarak düzeltilmesine çok fazla güveniyoruz.</w:t>
      </w:r>
    </w:p>
    <w:p w14:paraId="57C2BAA2"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20. Google etkisi (Dijital Amnezi): Arama motorlarında kolayca aranan bilgileri unutma eğilimindeyiz.</w:t>
      </w:r>
    </w:p>
    <w:p w14:paraId="647EB829"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21. Kontrolsüz tepki: Özellikle kişisel özgürlüklere yönelik tehditler algıladığımızda, söylenenin tersini yaparız.</w:t>
      </w:r>
    </w:p>
    <w:p w14:paraId="6C6BE6EA"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22. Onay önyargısı: Algılarımızı doğrulayan bilgileri bulma ve hatırlama eğilimindeyiz.</w:t>
      </w:r>
    </w:p>
    <w:p w14:paraId="0286A00A"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23. Geri tepme etkisi: Kanıtları çürütmek bazen inançlarımızı doğrulamak gibi yersiz bir etkiye sahiptir.</w:t>
      </w:r>
    </w:p>
    <w:p w14:paraId="01B64B05"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24. Üçüncü şahıs etkisi: Başkalarının kitle iletişim araçları tüketiminden kendimizden daha fazla etkilendiğine inanıyoruz.</w:t>
      </w:r>
    </w:p>
    <w:p w14:paraId="4968B8D0"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25. İnanç önyargısı: Bir argümanın gücünü, sonucu ne kadar güçlü desteklediğine göre değil, sonucun kendi zihnimizde ne kadar makul olduğuna göre değerlendiririz.</w:t>
      </w:r>
    </w:p>
    <w:p w14:paraId="5186E4AA"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26. Erişilebilirlik kademesi: Sosyal kabul ihtiyacımıza bağlı olarak, toplu inançlar, kamusal tekrarlama yoluyla daha fazla inandırıcılık kazanır.</w:t>
      </w:r>
    </w:p>
    <w:p w14:paraId="3EFF2F8A"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27. Gerileme: Toplumların/kurumların genel olarak düşüşte olduğuna inanarak geçmişi romantikleştirme ve geleceğe olumsuz bakma eğilimindeyiz.</w:t>
      </w:r>
    </w:p>
    <w:p w14:paraId="5ECF9C8B"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28. Statüko önyargı: Her şeyin aynı kalmasını tercih etme eğilimindeyiz; taban çizgisinden değişiklikler bir kayıp olarak kabul edilir.</w:t>
      </w:r>
    </w:p>
    <w:p w14:paraId="5DB57169"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29. Batık maliyet yanılgısı (veya taahhütün yükselişi): Olumsuz sonuçlarla karşılaşsak bile, yatırımlarımızı değiştirmek yerine bize bir şeye mal olan şeylere daha fazla yatırım yapıyoruz.</w:t>
      </w:r>
    </w:p>
    <w:p w14:paraId="14CCBF16"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30. Kumarbaz yanılgısı: Gelecekteki olasılıkların geçmiş olaylardan etkilendiğini düşünüyoruz.</w:t>
      </w:r>
    </w:p>
    <w:p w14:paraId="0DCB5EBA"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31. Sıfır risk önyargısı: Başka bir seçenekle genel olarak daha fazla riski azaltabilsek bile, küçük riskleri sıfıra indirmeyi tercih ediyoruz.</w:t>
      </w:r>
    </w:p>
    <w:p w14:paraId="4DFDADBB"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lastRenderedPageBreak/>
        <w:t>32. Çerçeveleme etkisi: Nasıl sunulduğuna bağlı olarak, genellikle aynı bilgilerden farklı sonuçlar çıkarıyoruz.</w:t>
      </w:r>
    </w:p>
    <w:p w14:paraId="17FEC690"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33. Stereotipleştirme: Birey hakkında bilgi sahibi olmasak da, bir grubun üyelerinin belirli özelliklere sahip olacağına dair genelleştirilmiş inançları benimsiyoruz.</w:t>
      </w:r>
    </w:p>
    <w:p w14:paraId="24143DCF"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34. Dış grup homojenlik önyargısı: Dış grup üyelerini homojen ve kendi iç gruplarımızı daha çeşitli olarak algılıyoruz.</w:t>
      </w:r>
    </w:p>
    <w:p w14:paraId="3793EA38"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35. Otorite önyargısı: Otorite figürlerinin görüşlerine güvenir ve onlardan daha çok etkileniriz.</w:t>
      </w:r>
    </w:p>
    <w:p w14:paraId="408D2CC7"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36. Plasebo etkisi: Bir tedavinin işe yarayacağına inanırsak, genellikle küçük bir fizyolojik etkisi olacaktır.</w:t>
      </w:r>
    </w:p>
    <w:p w14:paraId="02FB9E3F"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37. Hayatta kalma yanlılığı: Bir süreçten kurtulan şeylere odaklanma ve başarısız olanları gözden kaçırma eğilimindeyiz.</w:t>
      </w:r>
    </w:p>
    <w:p w14:paraId="09F28319"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38. Taşipsikiyatri: Travma, uyuşturucu kullanımı ve fiziksel efora bağlı olarak zaman algımız değişir.</w:t>
      </w:r>
    </w:p>
    <w:p w14:paraId="379C1001"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39. Önemsizlik Yasası (Bisikletten Atlama): Genellikle daha karmaşık sorunlardan kaçınırken önemsiz konulara orantısız bir şekilde ağırlık veriyoruz.</w:t>
      </w:r>
    </w:p>
    <w:p w14:paraId="791ED07D"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40. Zeigarnik etkisi: Tamamlanmış olanlardan çok, tamamlanmamış işleri hatırlarız.</w:t>
      </w:r>
    </w:p>
    <w:p w14:paraId="2E315009"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41. IKEA etkisi: Kısmen kendi ürettiğimiz ve kurduğumuz şeylere daha fazla değer veririz.</w:t>
      </w:r>
    </w:p>
    <w:p w14:paraId="34D8303A"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42. Ben Franklin etkisi: İyilik yapmayı severiz; o kişiden bir iyilik almış olmamızdansa, o kişi için zaten bir iyilik yaptıysak, başka birine başka bir iyilik yapma olasılığımız daha yüksektir.</w:t>
      </w:r>
    </w:p>
    <w:p w14:paraId="64BEFB6F"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43. Seyirci etkisi: Etrafta ne kadar çok insan varsa, bir kurbana yardım etme olasılığımız o kadar azalır. (bu teknik olarak bilişsel bir önyargı olmasa da, TitleMax'a göre bir başka önemli önyargı biçimidir).</w:t>
      </w:r>
    </w:p>
    <w:p w14:paraId="0DC0AD6A"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44. Telkin edilebilirlik: Biz, özellikle çocuklar, bazen bir sorgulayıcı tarafından önerilen fikirleri hatıralarla karıştırırız.</w:t>
      </w:r>
    </w:p>
    <w:p w14:paraId="33C9780D"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45. Yanlış bellek: Hayal gücünü gerçek anılarla karıştırıyoruz</w:t>
      </w:r>
    </w:p>
    <w:p w14:paraId="530F5B92"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46. Kriptomnezi: Gerçek anıları hayal gücüyle karıştırıyoruz.</w:t>
      </w:r>
    </w:p>
    <w:p w14:paraId="0F38C982"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47. Kümelenme yanılsaması: Rastgele verilerde kalıplar ve "kümeler" buluyoruz.</w:t>
      </w:r>
    </w:p>
    <w:p w14:paraId="10972F0F"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48. Karamsarlık önyargısı: Bazen kötü sonuçların olasılığını abartırız.</w:t>
      </w:r>
    </w:p>
    <w:p w14:paraId="12F51A15"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lastRenderedPageBreak/>
        <w:t>49. İyimserlik önyargısı: Bazen iyi sonuçlar konusunda aşırı iyimseriz.</w:t>
      </w:r>
    </w:p>
    <w:p w14:paraId="5FF663FB" w14:textId="77777777" w:rsidR="00B12992" w:rsidRPr="00B12992" w:rsidRDefault="00B12992" w:rsidP="00B12992">
      <w:pPr>
        <w:spacing w:before="100" w:beforeAutospacing="1" w:after="0" w:line="240" w:lineRule="auto"/>
        <w:jc w:val="both"/>
        <w:rPr>
          <w:rFonts w:ascii="Arial" w:eastAsia="Times New Roman" w:hAnsi="Arial" w:cs="Arial"/>
          <w:color w:val="000000"/>
          <w:sz w:val="24"/>
          <w:szCs w:val="24"/>
        </w:rPr>
      </w:pPr>
      <w:r w:rsidRPr="00B12992">
        <w:rPr>
          <w:rFonts w:ascii="Arial" w:eastAsia="Times New Roman" w:hAnsi="Arial" w:cs="Arial"/>
          <w:color w:val="000000"/>
          <w:sz w:val="24"/>
          <w:szCs w:val="24"/>
        </w:rPr>
        <w:t>50. Kör nokta önyargısı: Önyargımız olduğunu düşünmüyoruz ve bunu kendimizden daha çok başkalarında görüyoruz.</w:t>
      </w:r>
    </w:p>
    <w:p w14:paraId="74196656" w14:textId="77777777" w:rsidR="00B12992" w:rsidRDefault="00B12992" w:rsidP="008249CC">
      <w:pPr>
        <w:spacing w:after="0"/>
        <w:jc w:val="both"/>
      </w:pPr>
    </w:p>
    <w:sectPr w:rsidR="00B1299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8369B7"/>
    <w:multiLevelType w:val="multilevel"/>
    <w:tmpl w:val="AF9A1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462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9CC"/>
    <w:rsid w:val="008249CC"/>
    <w:rsid w:val="00B12992"/>
    <w:rsid w:val="00FE4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0BA6C"/>
  <w15:chartTrackingRefBased/>
  <w15:docId w15:val="{67DB27E9-F945-47A4-B730-F742F5D3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1770</Words>
  <Characters>10094</Characters>
  <Application>Microsoft Office Word</Application>
  <DocSecurity>0</DocSecurity>
  <Lines>84</Lines>
  <Paragraphs>23</Paragraphs>
  <ScaleCrop>false</ScaleCrop>
  <Company/>
  <LinksUpToDate>false</LinksUpToDate>
  <CharactersWithSpaces>11841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Alp Eren Topal</dc:creator>
  <cp:keywords/>
  <dc:description/>
  <cp:lastModifiedBy>Alp Eren Topal</cp:lastModifiedBy>
  <cp:revision>3</cp:revision>
  <dcterms:created xsi:type="dcterms:W3CDTF">2022-04-01T17:18:00Z</dcterms:created>
  <dcterms:modified xsi:type="dcterms:W3CDTF">2022-04-08T08:28:00Z</dcterms:modified>
</cp:coreProperties>
</file>