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3CB30" w14:textId="77777777" w:rsidR="00C71531" w:rsidRPr="00870F7B" w:rsidRDefault="00153495" w:rsidP="00870F7B">
      <w:pPr>
        <w:spacing w:after="0" w:line="360" w:lineRule="auto"/>
        <w:ind w:firstLine="709"/>
        <w:jc w:val="center"/>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TOPLU İŞ SÖZLEŞMESİ HUKUKU</w:t>
      </w:r>
    </w:p>
    <w:p w14:paraId="7BF6D25E" w14:textId="77777777" w:rsidR="00670814" w:rsidRDefault="00670814" w:rsidP="00870F7B">
      <w:pPr>
        <w:spacing w:after="0" w:line="360" w:lineRule="auto"/>
        <w:ind w:firstLine="709"/>
        <w:jc w:val="both"/>
        <w:rPr>
          <w:rFonts w:ascii="Times New Roman" w:hAnsi="Times New Roman" w:cs="Times New Roman"/>
          <w:b/>
          <w:color w:val="000000" w:themeColor="text1"/>
          <w:sz w:val="24"/>
          <w:szCs w:val="24"/>
        </w:rPr>
      </w:pPr>
    </w:p>
    <w:p w14:paraId="46F1497F" w14:textId="77777777" w:rsidR="00153495" w:rsidRPr="00870F7B" w:rsidRDefault="00B96953"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 xml:space="preserve">Toplu İş Sözleşmesinin </w:t>
      </w:r>
      <w:r w:rsidR="00153495" w:rsidRPr="00870F7B">
        <w:rPr>
          <w:rFonts w:ascii="Times New Roman" w:hAnsi="Times New Roman" w:cs="Times New Roman"/>
          <w:b/>
          <w:color w:val="000000" w:themeColor="text1"/>
          <w:sz w:val="24"/>
          <w:szCs w:val="24"/>
        </w:rPr>
        <w:t>Tanımı ve Türleri</w:t>
      </w:r>
    </w:p>
    <w:p w14:paraId="319D75F6" w14:textId="77777777" w:rsidR="00621F03" w:rsidRPr="00870F7B" w:rsidRDefault="00621F03" w:rsidP="00870F7B">
      <w:pPr>
        <w:pStyle w:val="p11"/>
        <w:shd w:val="clear" w:color="auto" w:fill="FFFFFF"/>
        <w:spacing w:before="0" w:beforeAutospacing="0" w:after="0" w:afterAutospacing="0" w:line="360" w:lineRule="auto"/>
        <w:ind w:firstLine="709"/>
        <w:jc w:val="both"/>
        <w:textAlignment w:val="baseline"/>
        <w:rPr>
          <w:color w:val="000000" w:themeColor="text1"/>
        </w:rPr>
      </w:pPr>
      <w:r w:rsidRPr="00870F7B">
        <w:rPr>
          <w:color w:val="000000" w:themeColor="text1"/>
        </w:rPr>
        <w:t>Anayasa’nın 53. maddesinde toplu iş sözleşmesi yapma hürriyeti “</w:t>
      </w:r>
      <w:r w:rsidRPr="00870F7B">
        <w:rPr>
          <w:i/>
          <w:color w:val="000000" w:themeColor="text1"/>
        </w:rPr>
        <w:t>işçiler ve işverenler, karşılıklı olarak ekonomik ve sosyal durumlarını ve çalışma şartlarını düzenlemek amacıyla toplu iş sözleşmesi yapma hakkına sahiptirler”</w:t>
      </w:r>
      <w:r w:rsidRPr="00870F7B">
        <w:rPr>
          <w:color w:val="000000" w:themeColor="text1"/>
        </w:rPr>
        <w:t xml:space="preserve"> şeklinde düzenlendikten sonra toplu iş sözleşmesinin nasıl yapılacağına ilişkin hükümlerin kanun ile düzenleneceği belirtilmiştir. Toplu iş sözleşmesine ilişkin 6356 sayıl</w:t>
      </w:r>
      <w:r w:rsidR="00CF7514" w:rsidRPr="00870F7B">
        <w:rPr>
          <w:color w:val="000000" w:themeColor="text1"/>
        </w:rPr>
        <w:t>ı Kanun düzenlenmiş ve 1.maddesinde işçilerin ve işverenlerin karşılıklı olarak ekonomik ve sosyal durumları ile çalışma şartlarını belirlemek üzere toplu iş sözleşmesi yapmalarına, uyuşmazlıkları barışçı yollarla çözümlemelerine, grev ve lokavta başvurmalarına ilişkin usul ve esasları amaç olarak belirlemiştir.</w:t>
      </w:r>
    </w:p>
    <w:p w14:paraId="00C33CA2" w14:textId="77777777" w:rsidR="00B96953" w:rsidRPr="00B96953" w:rsidRDefault="00B96953" w:rsidP="00870F7B">
      <w:pPr>
        <w:pStyle w:val="p11"/>
        <w:shd w:val="clear" w:color="auto" w:fill="FFFFFF"/>
        <w:spacing w:before="0" w:beforeAutospacing="0" w:after="0" w:afterAutospacing="0" w:line="360" w:lineRule="auto"/>
        <w:ind w:firstLine="709"/>
        <w:jc w:val="both"/>
        <w:textAlignment w:val="baseline"/>
        <w:rPr>
          <w:color w:val="000000" w:themeColor="text1"/>
        </w:rPr>
      </w:pPr>
      <w:r w:rsidRPr="00B96953">
        <w:rPr>
          <w:color w:val="000000" w:themeColor="text1"/>
        </w:rPr>
        <w:t xml:space="preserve">6356 sayılı kanunun 2. maddesinde toplu iş sözleşmesi (TİS) </w:t>
      </w:r>
      <w:r w:rsidRPr="00B96953">
        <w:rPr>
          <w:i/>
          <w:color w:val="000000" w:themeColor="text1"/>
        </w:rPr>
        <w:t>“İş sözleşmesinin yapılması, içeriği ve sona ermesine ilişkin hususları düzenlemek üzere işçi sendikası ile işveren sendikası veya sendika üyesi olmayan işveren arasında yapılan sözleşme</w:t>
      </w:r>
      <w:r w:rsidRPr="00B96953">
        <w:rPr>
          <w:color w:val="000000" w:themeColor="text1"/>
        </w:rPr>
        <w:t>” olarak tanımlanmıştır.</w:t>
      </w:r>
      <w:r w:rsidR="00CF7514" w:rsidRPr="00870F7B">
        <w:rPr>
          <w:rStyle w:val="DipnotBavurusu"/>
          <w:color w:val="000000" w:themeColor="text1"/>
        </w:rPr>
        <w:footnoteReference w:id="1"/>
      </w:r>
    </w:p>
    <w:p w14:paraId="5CF9B34B" w14:textId="77777777" w:rsidR="0040003C" w:rsidRPr="00870F7B" w:rsidRDefault="00E52510" w:rsidP="00870F7B">
      <w:pPr>
        <w:shd w:val="clear" w:color="auto" w:fill="FFFFFF"/>
        <w:spacing w:after="0" w:line="360" w:lineRule="auto"/>
        <w:ind w:firstLine="709"/>
        <w:jc w:val="both"/>
        <w:rPr>
          <w:rFonts w:ascii="Times New Roman" w:eastAsia="Times New Roman" w:hAnsi="Times New Roman" w:cs="Times New Roman"/>
          <w:bCs/>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6356 sayılı Kanun metninde iş sözleşmesinin türleri; işyeri toplu iş sözleşmesi, işletme toplu iş sözleşmesi ve grup toplu iş sözleşmesi olmak üzere 3 grup halinde tanımlanmıştır.</w:t>
      </w:r>
      <w:r w:rsidR="0040003C" w:rsidRPr="00870F7B">
        <w:rPr>
          <w:rFonts w:ascii="Times New Roman" w:eastAsia="Times New Roman" w:hAnsi="Times New Roman" w:cs="Times New Roman"/>
          <w:bCs/>
          <w:color w:val="000000" w:themeColor="text1"/>
          <w:sz w:val="24"/>
          <w:szCs w:val="24"/>
          <w:lang w:eastAsia="tr-TR"/>
        </w:rPr>
        <w:t xml:space="preserve"> Ayrıca bir toplu iş sözleşmesi olarak tanımlanmamış olsa da çerçeve sözleşmenin de tanımı yapılmıştır. </w:t>
      </w:r>
    </w:p>
    <w:p w14:paraId="72603709" w14:textId="77777777" w:rsidR="00B96953" w:rsidRPr="00870F7B" w:rsidRDefault="0040003C" w:rsidP="00870F7B">
      <w:pPr>
        <w:shd w:val="clear" w:color="auto" w:fill="FFFFFF"/>
        <w:spacing w:after="0" w:line="360" w:lineRule="auto"/>
        <w:ind w:firstLine="709"/>
        <w:jc w:val="both"/>
        <w:rPr>
          <w:rFonts w:ascii="Times New Roman" w:eastAsia="Times New Roman" w:hAnsi="Times New Roman" w:cs="Times New Roman"/>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Çerçeve sözleşme</w:t>
      </w:r>
      <w:r w:rsidR="00B96953" w:rsidRPr="00B96953">
        <w:rPr>
          <w:rFonts w:ascii="Times New Roman" w:eastAsia="Times New Roman" w:hAnsi="Times New Roman" w:cs="Times New Roman"/>
          <w:bCs/>
          <w:color w:val="000000" w:themeColor="text1"/>
          <w:sz w:val="24"/>
          <w:szCs w:val="24"/>
          <w:lang w:eastAsia="tr-TR"/>
        </w:rPr>
        <w:t> </w:t>
      </w:r>
      <w:r w:rsidRPr="00870F7B">
        <w:rPr>
          <w:rFonts w:ascii="Times New Roman" w:eastAsia="Times New Roman" w:hAnsi="Times New Roman" w:cs="Times New Roman"/>
          <w:color w:val="000000" w:themeColor="text1"/>
          <w:sz w:val="24"/>
          <w:szCs w:val="24"/>
          <w:lang w:eastAsia="tr-TR"/>
        </w:rPr>
        <w:t xml:space="preserve">2. maddede </w:t>
      </w:r>
      <w:r w:rsidR="00B96953" w:rsidRPr="00B96953">
        <w:rPr>
          <w:rFonts w:ascii="Times New Roman" w:eastAsia="Times New Roman" w:hAnsi="Times New Roman" w:cs="Times New Roman"/>
          <w:bCs/>
          <w:color w:val="000000" w:themeColor="text1"/>
          <w:sz w:val="24"/>
          <w:szCs w:val="24"/>
          <w:lang w:eastAsia="tr-TR"/>
        </w:rPr>
        <w:t>Ekonomik ve Sosyal Konseyde temsil edilen işçi ve işveren konfederasyonlarına üye işçi ve işveren sendikaları arasında işkolu düzeyind</w:t>
      </w:r>
      <w:r w:rsidRPr="00870F7B">
        <w:rPr>
          <w:rFonts w:ascii="Times New Roman" w:eastAsia="Times New Roman" w:hAnsi="Times New Roman" w:cs="Times New Roman"/>
          <w:bCs/>
          <w:color w:val="000000" w:themeColor="text1"/>
          <w:sz w:val="24"/>
          <w:szCs w:val="24"/>
          <w:lang w:eastAsia="tr-TR"/>
        </w:rPr>
        <w:t>e yapılan sözleşme olarak tanımlanmıştır.</w:t>
      </w:r>
      <w:r w:rsidR="00B96953" w:rsidRPr="00B96953">
        <w:rPr>
          <w:rFonts w:ascii="Times New Roman" w:eastAsia="Times New Roman" w:hAnsi="Times New Roman" w:cs="Times New Roman"/>
          <w:color w:val="000000" w:themeColor="text1"/>
          <w:sz w:val="24"/>
          <w:szCs w:val="24"/>
          <w:lang w:eastAsia="tr-TR"/>
        </w:rPr>
        <w:t xml:space="preserve"> Ekonomik ve sosyal konsey ise başbakanlık bünyesinde oluşturulmuş; hükümetten bazı bakanlar, müsteşarlar, çeşitli işçi ve işveren sendikaları konfederasyonları (genelde büyük olanlar) vs.den oluşuyor. Çerçeve sözleşme, sözleşmenin tarafı olan işçi ve işveren sendikasının üyeleri hakkında uygulanır ve meslekî eğitim, iş sağlığı ve güvenliği, sosyal sorumluluk ve istihdam politikalarına ilişkin düzenlemeleri içerebilir. Çerçeve sözleşme, taraflardan birinin çağrısı ve karşı tarafın çağrıya olumlu cevap vermesi ile en az bir, en çok üç yıl için yapılır. </w:t>
      </w:r>
    </w:p>
    <w:p w14:paraId="702C440F" w14:textId="77777777" w:rsidR="0040003C" w:rsidRPr="00870F7B" w:rsidRDefault="0040003C" w:rsidP="00870F7B">
      <w:pPr>
        <w:shd w:val="clear" w:color="auto" w:fill="FFFFFF"/>
        <w:spacing w:after="0" w:line="360" w:lineRule="auto"/>
        <w:ind w:firstLine="709"/>
        <w:jc w:val="both"/>
        <w:rPr>
          <w:rFonts w:ascii="Times New Roman" w:eastAsia="Times New Roman" w:hAnsi="Times New Roman" w:cs="Times New Roman"/>
          <w:bCs/>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lastRenderedPageBreak/>
        <w:t>İşyeri toplu iş sözleşmesi,</w:t>
      </w:r>
      <w:r w:rsidRPr="00870F7B">
        <w:rPr>
          <w:rFonts w:ascii="Times New Roman" w:eastAsia="Times New Roman" w:hAnsi="Times New Roman" w:cs="Times New Roman"/>
          <w:color w:val="000000" w:themeColor="text1"/>
          <w:sz w:val="24"/>
          <w:szCs w:val="24"/>
          <w:lang w:eastAsia="tr-TR"/>
        </w:rPr>
        <w:t> işyeri esasına dayalı olan toplu iş sözleşmesidir yani düz iş sözleşmesidir ve </w:t>
      </w:r>
      <w:r w:rsidRPr="00870F7B">
        <w:rPr>
          <w:rFonts w:ascii="Times New Roman" w:eastAsia="Times New Roman" w:hAnsi="Times New Roman" w:cs="Times New Roman"/>
          <w:bCs/>
          <w:color w:val="000000" w:themeColor="text1"/>
          <w:sz w:val="24"/>
          <w:szCs w:val="24"/>
          <w:lang w:eastAsia="tr-TR"/>
        </w:rPr>
        <w:t>sadece</w:t>
      </w:r>
      <w:r w:rsidRPr="00870F7B">
        <w:rPr>
          <w:rFonts w:ascii="Times New Roman" w:eastAsia="Times New Roman" w:hAnsi="Times New Roman" w:cs="Times New Roman"/>
          <w:color w:val="000000" w:themeColor="text1"/>
          <w:sz w:val="24"/>
          <w:szCs w:val="24"/>
          <w:lang w:eastAsia="tr-TR"/>
        </w:rPr>
        <w:t> </w:t>
      </w:r>
      <w:r w:rsidRPr="00870F7B">
        <w:rPr>
          <w:rFonts w:ascii="Times New Roman" w:eastAsia="Times New Roman" w:hAnsi="Times New Roman" w:cs="Times New Roman"/>
          <w:bCs/>
          <w:color w:val="000000" w:themeColor="text1"/>
          <w:sz w:val="24"/>
          <w:szCs w:val="24"/>
          <w:lang w:eastAsia="tr-TR"/>
        </w:rPr>
        <w:t>bir işverenin bir işyerindeki işçiler için, işçi sendikası ile yapılan toplu iş sözleşmesidir.</w:t>
      </w:r>
    </w:p>
    <w:p w14:paraId="6D3BF3F3" w14:textId="77777777" w:rsidR="0040003C" w:rsidRPr="00B96953" w:rsidRDefault="0040003C" w:rsidP="00870F7B">
      <w:pPr>
        <w:shd w:val="clear" w:color="auto" w:fill="FFFFFF"/>
        <w:spacing w:after="0" w:line="360" w:lineRule="auto"/>
        <w:ind w:firstLine="709"/>
        <w:jc w:val="both"/>
        <w:rPr>
          <w:rFonts w:ascii="Times New Roman" w:eastAsia="Times New Roman" w:hAnsi="Times New Roman" w:cs="Times New Roman"/>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İşletme toplu iş sözleşmesi ise</w:t>
      </w:r>
      <w:r w:rsidRPr="00870F7B">
        <w:rPr>
          <w:rFonts w:ascii="Times New Roman" w:eastAsia="Times New Roman" w:hAnsi="Times New Roman" w:cs="Times New Roman"/>
          <w:color w:val="000000" w:themeColor="text1"/>
          <w:sz w:val="24"/>
          <w:szCs w:val="24"/>
          <w:lang w:eastAsia="tr-TR"/>
        </w:rPr>
        <w:t xml:space="preserve"> 6356 sayılı kanun 34. madde 2. fıkrada </w:t>
      </w:r>
      <w:r w:rsidRPr="00870F7B">
        <w:rPr>
          <w:rFonts w:ascii="Times New Roman" w:eastAsia="Times New Roman" w:hAnsi="Times New Roman" w:cs="Times New Roman"/>
          <w:i/>
          <w:color w:val="000000" w:themeColor="text1"/>
          <w:sz w:val="24"/>
          <w:szCs w:val="24"/>
          <w:lang w:eastAsia="tr-TR"/>
        </w:rPr>
        <w:t>“bir gerçek ve tüzel kişiye veya bir kamu kurum ve kuruluşuna ait aynı işkolunda birden çok işyerinin bulunduğu işyerlerinde, toplu iş sözleşmesi ancak işletme düzeyinde yapılabilir”</w:t>
      </w:r>
      <w:r w:rsidRPr="00870F7B">
        <w:rPr>
          <w:rFonts w:ascii="Times New Roman" w:eastAsia="Times New Roman" w:hAnsi="Times New Roman" w:cs="Times New Roman"/>
          <w:color w:val="000000" w:themeColor="text1"/>
          <w:sz w:val="24"/>
          <w:szCs w:val="24"/>
          <w:lang w:eastAsia="tr-TR"/>
        </w:rPr>
        <w:t> şeklinde tanımlanmıştır.</w:t>
      </w:r>
      <w:r w:rsidR="00B13F12" w:rsidRPr="00870F7B">
        <w:rPr>
          <w:rFonts w:ascii="Times New Roman" w:eastAsia="Times New Roman" w:hAnsi="Times New Roman" w:cs="Times New Roman"/>
          <w:color w:val="000000" w:themeColor="text1"/>
          <w:sz w:val="24"/>
          <w:szCs w:val="24"/>
          <w:lang w:eastAsia="tr-TR"/>
        </w:rPr>
        <w:t xml:space="preserve"> Bir başka deyişle</w:t>
      </w:r>
      <w:r w:rsidRPr="00870F7B">
        <w:rPr>
          <w:rFonts w:ascii="Times New Roman" w:eastAsia="Times New Roman" w:hAnsi="Times New Roman" w:cs="Times New Roman"/>
          <w:bCs/>
          <w:color w:val="000000" w:themeColor="text1"/>
          <w:sz w:val="24"/>
          <w:szCs w:val="24"/>
          <w:lang w:eastAsia="tr-TR"/>
        </w:rPr>
        <w:t> bir işverenin </w:t>
      </w:r>
      <w:r w:rsidR="00B13F12" w:rsidRPr="00870F7B">
        <w:rPr>
          <w:rFonts w:ascii="Times New Roman" w:eastAsia="Times New Roman" w:hAnsi="Times New Roman" w:cs="Times New Roman"/>
          <w:bCs/>
          <w:color w:val="000000" w:themeColor="text1"/>
          <w:sz w:val="24"/>
          <w:szCs w:val="24"/>
          <w:lang w:eastAsia="tr-TR"/>
        </w:rPr>
        <w:t>aynı iş</w:t>
      </w:r>
      <w:r w:rsidRPr="00870F7B">
        <w:rPr>
          <w:rFonts w:ascii="Times New Roman" w:eastAsia="Times New Roman" w:hAnsi="Times New Roman" w:cs="Times New Roman"/>
          <w:bCs/>
          <w:color w:val="000000" w:themeColor="text1"/>
          <w:sz w:val="24"/>
          <w:szCs w:val="24"/>
          <w:lang w:eastAsia="tr-TR"/>
        </w:rPr>
        <w:t xml:space="preserve">koluna ait birden fazla işyeri bulunuyorsa örneğin adamın 5 tane </w:t>
      </w:r>
      <w:r w:rsidR="0024643C" w:rsidRPr="00870F7B">
        <w:rPr>
          <w:rFonts w:ascii="Times New Roman" w:eastAsia="Times New Roman" w:hAnsi="Times New Roman" w:cs="Times New Roman"/>
          <w:bCs/>
          <w:color w:val="000000" w:themeColor="text1"/>
          <w:sz w:val="24"/>
          <w:szCs w:val="24"/>
          <w:lang w:eastAsia="tr-TR"/>
        </w:rPr>
        <w:t>kumaş</w:t>
      </w:r>
      <w:r w:rsidRPr="00870F7B">
        <w:rPr>
          <w:rFonts w:ascii="Times New Roman" w:eastAsia="Times New Roman" w:hAnsi="Times New Roman" w:cs="Times New Roman"/>
          <w:bCs/>
          <w:color w:val="000000" w:themeColor="text1"/>
          <w:sz w:val="24"/>
          <w:szCs w:val="24"/>
          <w:lang w:eastAsia="tr-TR"/>
        </w:rPr>
        <w:t xml:space="preserve"> fabrikası varsa </w:t>
      </w:r>
      <w:r w:rsidR="0024643C" w:rsidRPr="00870F7B">
        <w:rPr>
          <w:rFonts w:ascii="Times New Roman" w:eastAsia="Times New Roman" w:hAnsi="Times New Roman" w:cs="Times New Roman"/>
          <w:bCs/>
          <w:color w:val="000000" w:themeColor="text1"/>
          <w:sz w:val="24"/>
          <w:szCs w:val="24"/>
          <w:lang w:eastAsia="tr-TR"/>
        </w:rPr>
        <w:t>artık bu işyerlerinin hepsi bir</w:t>
      </w:r>
      <w:r w:rsidRPr="00870F7B">
        <w:rPr>
          <w:rFonts w:ascii="Times New Roman" w:eastAsia="Times New Roman" w:hAnsi="Times New Roman" w:cs="Times New Roman"/>
          <w:bCs/>
          <w:color w:val="000000" w:themeColor="text1"/>
          <w:sz w:val="24"/>
          <w:szCs w:val="24"/>
          <w:lang w:eastAsia="tr-TR"/>
        </w:rPr>
        <w:t xml:space="preserve"> bütünlük oluşturan tek bir işletme kabul edilir ve bu durumda toplu iş sözleşmesi yalnızca işletme düzeyinde yapılabilir. </w:t>
      </w:r>
      <w:r w:rsidR="0024643C" w:rsidRPr="00870F7B">
        <w:rPr>
          <w:rFonts w:ascii="Times New Roman" w:eastAsia="Times New Roman" w:hAnsi="Times New Roman" w:cs="Times New Roman"/>
          <w:bCs/>
          <w:color w:val="000000" w:themeColor="text1"/>
          <w:sz w:val="24"/>
          <w:szCs w:val="24"/>
          <w:lang w:eastAsia="tr-TR"/>
        </w:rPr>
        <w:t>Her bir fabrika için ayrı</w:t>
      </w:r>
      <w:r w:rsidRPr="00870F7B">
        <w:rPr>
          <w:rFonts w:ascii="Times New Roman" w:eastAsia="Times New Roman" w:hAnsi="Times New Roman" w:cs="Times New Roman"/>
          <w:bCs/>
          <w:color w:val="000000" w:themeColor="text1"/>
          <w:sz w:val="24"/>
          <w:szCs w:val="24"/>
          <w:lang w:eastAsia="tr-TR"/>
        </w:rPr>
        <w:t xml:space="preserve"> ayrı </w:t>
      </w:r>
      <w:r w:rsidR="0024643C" w:rsidRPr="00870F7B">
        <w:rPr>
          <w:rFonts w:ascii="Times New Roman" w:eastAsia="Times New Roman" w:hAnsi="Times New Roman" w:cs="Times New Roman"/>
          <w:bCs/>
          <w:color w:val="000000" w:themeColor="text1"/>
          <w:sz w:val="24"/>
          <w:szCs w:val="24"/>
          <w:lang w:eastAsia="tr-TR"/>
        </w:rPr>
        <w:t>toplu iş sözleşmesi yapılamaz. B</w:t>
      </w:r>
      <w:r w:rsidRPr="00870F7B">
        <w:rPr>
          <w:rFonts w:ascii="Times New Roman" w:eastAsia="Times New Roman" w:hAnsi="Times New Roman" w:cs="Times New Roman"/>
          <w:bCs/>
          <w:color w:val="000000" w:themeColor="text1"/>
          <w:sz w:val="24"/>
          <w:szCs w:val="24"/>
          <w:lang w:eastAsia="tr-TR"/>
        </w:rPr>
        <w:t xml:space="preserve">u şekilde yapılan toplu iş sözleşmesine işletme toplu iş sözleşmesi </w:t>
      </w:r>
      <w:r w:rsidR="0024643C" w:rsidRPr="00870F7B">
        <w:rPr>
          <w:rFonts w:ascii="Times New Roman" w:eastAsia="Times New Roman" w:hAnsi="Times New Roman" w:cs="Times New Roman"/>
          <w:bCs/>
          <w:color w:val="000000" w:themeColor="text1"/>
          <w:sz w:val="24"/>
          <w:szCs w:val="24"/>
          <w:lang w:eastAsia="tr-TR"/>
        </w:rPr>
        <w:t>denir.</w:t>
      </w:r>
      <w:r w:rsidR="0024643C" w:rsidRPr="00870F7B">
        <w:rPr>
          <w:rFonts w:ascii="Times New Roman" w:eastAsia="Times New Roman" w:hAnsi="Times New Roman" w:cs="Times New Roman"/>
          <w:color w:val="000000" w:themeColor="text1"/>
          <w:sz w:val="24"/>
          <w:szCs w:val="24"/>
          <w:lang w:eastAsia="tr-TR"/>
        </w:rPr>
        <w:t xml:space="preserve"> İ</w:t>
      </w:r>
      <w:r w:rsidRPr="00870F7B">
        <w:rPr>
          <w:rFonts w:ascii="Times New Roman" w:eastAsia="Times New Roman" w:hAnsi="Times New Roman" w:cs="Times New Roman"/>
          <w:color w:val="000000" w:themeColor="text1"/>
          <w:sz w:val="24"/>
          <w:szCs w:val="24"/>
          <w:lang w:eastAsia="tr-TR"/>
        </w:rPr>
        <w:t>şletme toplu iş sözleşmesi yapılacak işyerlerinin aranılan niteliğe sahip olup olmadıklarına ilişkin uyuşmazlıklar, işletme merkezinin bulunduğu yerdeki mahkemede on b</w:t>
      </w:r>
      <w:r w:rsidR="0024643C" w:rsidRPr="00870F7B">
        <w:rPr>
          <w:rFonts w:ascii="Times New Roman" w:eastAsia="Times New Roman" w:hAnsi="Times New Roman" w:cs="Times New Roman"/>
          <w:color w:val="000000" w:themeColor="text1"/>
          <w:sz w:val="24"/>
          <w:szCs w:val="24"/>
          <w:lang w:eastAsia="tr-TR"/>
        </w:rPr>
        <w:t xml:space="preserve">eş gün içinde karara bağlanır. Karar hakkında istinaf yoluna gidilmesi halinde bölge adliye mahkemesi </w:t>
      </w:r>
      <w:r w:rsidRPr="00870F7B">
        <w:rPr>
          <w:rFonts w:ascii="Times New Roman" w:eastAsia="Times New Roman" w:hAnsi="Times New Roman" w:cs="Times New Roman"/>
          <w:color w:val="000000" w:themeColor="text1"/>
          <w:sz w:val="24"/>
          <w:szCs w:val="24"/>
          <w:lang w:eastAsia="tr-TR"/>
        </w:rPr>
        <w:t>on beş gün içinde kesin olarak karar verir.</w:t>
      </w:r>
    </w:p>
    <w:p w14:paraId="300A9EE6" w14:textId="77777777" w:rsidR="0040003C" w:rsidRPr="00B96953" w:rsidRDefault="0024643C" w:rsidP="00870F7B">
      <w:pPr>
        <w:shd w:val="clear" w:color="auto" w:fill="FFFFFF"/>
        <w:spacing w:after="0" w:line="360" w:lineRule="auto"/>
        <w:ind w:firstLine="709"/>
        <w:jc w:val="both"/>
        <w:rPr>
          <w:rFonts w:ascii="Times New Roman" w:eastAsia="Times New Roman" w:hAnsi="Times New Roman" w:cs="Times New Roman"/>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Grup toplu iş sözleşmesi,</w:t>
      </w:r>
      <w:r w:rsidR="0040003C" w:rsidRPr="00870F7B">
        <w:rPr>
          <w:rFonts w:ascii="Times New Roman" w:eastAsia="Times New Roman" w:hAnsi="Times New Roman" w:cs="Times New Roman"/>
          <w:bCs/>
          <w:color w:val="000000" w:themeColor="text1"/>
          <w:sz w:val="24"/>
          <w:szCs w:val="24"/>
          <w:lang w:eastAsia="tr-TR"/>
        </w:rPr>
        <w:t> </w:t>
      </w:r>
      <w:r w:rsidRPr="00870F7B">
        <w:rPr>
          <w:rFonts w:ascii="Times New Roman" w:eastAsia="Times New Roman" w:hAnsi="Times New Roman" w:cs="Times New Roman"/>
          <w:color w:val="000000" w:themeColor="text1"/>
          <w:sz w:val="24"/>
          <w:szCs w:val="24"/>
          <w:lang w:eastAsia="tr-TR"/>
        </w:rPr>
        <w:t xml:space="preserve"> </w:t>
      </w:r>
      <w:r w:rsidR="0040003C" w:rsidRPr="00870F7B">
        <w:rPr>
          <w:rFonts w:ascii="Times New Roman" w:eastAsia="Times New Roman" w:hAnsi="Times New Roman" w:cs="Times New Roman"/>
          <w:color w:val="000000" w:themeColor="text1"/>
          <w:sz w:val="24"/>
          <w:szCs w:val="24"/>
          <w:lang w:eastAsia="tr-TR"/>
        </w:rPr>
        <w:t>tarafların anlaşması üzerine bir işçi sendikası ile bir işveren sendikası arasında, birden çok üye işverene ait aynı işkolundaki işyerleri ve işletmeleri kapsamak üzere yapılan toplu iş sözleşmesidir. işçi sendikası ile işveren sendikası arasında ancak birden çok işveren için yapılır.</w:t>
      </w:r>
    </w:p>
    <w:p w14:paraId="227EAD81" w14:textId="77777777" w:rsidR="0040003C" w:rsidRPr="00870F7B" w:rsidRDefault="0040003C" w:rsidP="00870F7B">
      <w:pPr>
        <w:shd w:val="clear" w:color="auto" w:fill="FFFFFF"/>
        <w:spacing w:after="0" w:line="360" w:lineRule="auto"/>
        <w:ind w:firstLine="709"/>
        <w:jc w:val="both"/>
        <w:rPr>
          <w:rFonts w:ascii="Times New Roman" w:eastAsia="Times New Roman" w:hAnsi="Times New Roman" w:cs="Times New Roman"/>
          <w:color w:val="000000" w:themeColor="text1"/>
          <w:sz w:val="24"/>
          <w:szCs w:val="24"/>
          <w:lang w:eastAsia="tr-TR"/>
        </w:rPr>
      </w:pPr>
    </w:p>
    <w:p w14:paraId="70D3006E" w14:textId="77777777" w:rsidR="00C71531" w:rsidRPr="00870F7B" w:rsidRDefault="00B96953"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Toplu İş Sözleşmesinin İçeriği</w:t>
      </w:r>
    </w:p>
    <w:p w14:paraId="69C4829B" w14:textId="77777777" w:rsidR="0024643C" w:rsidRPr="00870F7B" w:rsidRDefault="0024643C" w:rsidP="00870F7B">
      <w:pPr>
        <w:shd w:val="clear" w:color="auto" w:fill="FFFFFF"/>
        <w:spacing w:after="0" w:line="360" w:lineRule="auto"/>
        <w:ind w:firstLine="709"/>
        <w:jc w:val="both"/>
        <w:rPr>
          <w:rFonts w:ascii="Times New Roman" w:eastAsia="Times New Roman" w:hAnsi="Times New Roman" w:cs="Times New Roman"/>
          <w:bCs/>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Toplu iş sözleşmelerinin normatif kısım ve borç doğurucu kısım olmak üzere iki ana kısımdan oluşur. Toplu iş s</w:t>
      </w:r>
      <w:r w:rsidR="00B96953" w:rsidRPr="00B96953">
        <w:rPr>
          <w:rFonts w:ascii="Times New Roman" w:eastAsia="Times New Roman" w:hAnsi="Times New Roman" w:cs="Times New Roman"/>
          <w:bCs/>
          <w:color w:val="000000" w:themeColor="text1"/>
          <w:sz w:val="24"/>
          <w:szCs w:val="24"/>
          <w:lang w:eastAsia="tr-TR"/>
        </w:rPr>
        <w:t xml:space="preserve">özleşmesinin </w:t>
      </w:r>
      <w:r w:rsidRPr="00870F7B">
        <w:rPr>
          <w:rFonts w:ascii="Times New Roman" w:eastAsia="Times New Roman" w:hAnsi="Times New Roman" w:cs="Times New Roman"/>
          <w:bCs/>
          <w:color w:val="000000" w:themeColor="text1"/>
          <w:sz w:val="24"/>
          <w:szCs w:val="24"/>
          <w:lang w:eastAsia="tr-TR"/>
        </w:rPr>
        <w:t xml:space="preserve">normatif kısmı </w:t>
      </w:r>
      <w:r w:rsidR="00B96953" w:rsidRPr="00B96953">
        <w:rPr>
          <w:rFonts w:ascii="Times New Roman" w:eastAsia="Times New Roman" w:hAnsi="Times New Roman" w:cs="Times New Roman"/>
          <w:color w:val="000000" w:themeColor="text1"/>
          <w:sz w:val="24"/>
          <w:szCs w:val="24"/>
          <w:lang w:eastAsia="tr-TR"/>
        </w:rPr>
        <w:t> </w:t>
      </w:r>
      <w:r w:rsidR="00B96953" w:rsidRPr="00B96953">
        <w:rPr>
          <w:rFonts w:ascii="Times New Roman" w:eastAsia="Times New Roman" w:hAnsi="Times New Roman" w:cs="Times New Roman"/>
          <w:bCs/>
          <w:color w:val="000000" w:themeColor="text1"/>
          <w:sz w:val="24"/>
          <w:szCs w:val="24"/>
          <w:lang w:eastAsia="tr-TR"/>
        </w:rPr>
        <w:t>33. maddenin 1. fıkrasında yer alan iş sözleşmesinin yapılması, içeriği ve</w:t>
      </w:r>
      <w:r w:rsidRPr="00870F7B">
        <w:rPr>
          <w:rFonts w:ascii="Times New Roman" w:eastAsia="Times New Roman" w:hAnsi="Times New Roman" w:cs="Times New Roman"/>
          <w:bCs/>
          <w:color w:val="000000" w:themeColor="text1"/>
          <w:sz w:val="24"/>
          <w:szCs w:val="24"/>
          <w:lang w:eastAsia="tr-TR"/>
        </w:rPr>
        <w:t xml:space="preserve"> sona ermesine ilişkin hükümler</w:t>
      </w:r>
      <w:r w:rsidR="00B96953" w:rsidRPr="00B96953">
        <w:rPr>
          <w:rFonts w:ascii="Times New Roman" w:eastAsia="Times New Roman" w:hAnsi="Times New Roman" w:cs="Times New Roman"/>
          <w:bCs/>
          <w:color w:val="000000" w:themeColor="text1"/>
          <w:sz w:val="24"/>
          <w:szCs w:val="24"/>
          <w:lang w:eastAsia="tr-TR"/>
        </w:rPr>
        <w:t xml:space="preserve"> </w:t>
      </w:r>
      <w:r w:rsidRPr="00870F7B">
        <w:rPr>
          <w:rFonts w:ascii="Times New Roman" w:eastAsia="Times New Roman" w:hAnsi="Times New Roman" w:cs="Times New Roman"/>
          <w:bCs/>
          <w:color w:val="000000" w:themeColor="text1"/>
          <w:sz w:val="24"/>
          <w:szCs w:val="24"/>
          <w:lang w:eastAsia="tr-TR"/>
        </w:rPr>
        <w:t>olarak karşımıza çıkmaktadır.</w:t>
      </w:r>
      <w:r w:rsidR="00B96953" w:rsidRPr="00B96953">
        <w:rPr>
          <w:rFonts w:ascii="Times New Roman" w:eastAsia="Times New Roman" w:hAnsi="Times New Roman" w:cs="Times New Roman"/>
          <w:color w:val="000000" w:themeColor="text1"/>
          <w:sz w:val="24"/>
          <w:szCs w:val="24"/>
          <w:lang w:eastAsia="tr-TR"/>
        </w:rPr>
        <w:t> </w:t>
      </w:r>
      <w:r w:rsidR="00B96953" w:rsidRPr="00B96953">
        <w:rPr>
          <w:rFonts w:ascii="Times New Roman" w:eastAsia="Times New Roman" w:hAnsi="Times New Roman" w:cs="Times New Roman"/>
          <w:bCs/>
          <w:color w:val="000000" w:themeColor="text1"/>
          <w:sz w:val="24"/>
          <w:szCs w:val="24"/>
          <w:lang w:eastAsia="tr-TR"/>
        </w:rPr>
        <w:t>Toplu iş sözleşmesinin zorunlu unsurudur</w:t>
      </w:r>
      <w:r w:rsidR="00B96953" w:rsidRPr="00B96953">
        <w:rPr>
          <w:rFonts w:ascii="Times New Roman" w:eastAsia="Times New Roman" w:hAnsi="Times New Roman" w:cs="Times New Roman"/>
          <w:color w:val="000000" w:themeColor="text1"/>
          <w:sz w:val="24"/>
          <w:szCs w:val="24"/>
          <w:lang w:eastAsia="tr-TR"/>
        </w:rPr>
        <w:t xml:space="preserve">. Sözleşmenin yapılmasına ilişkin hükümlere asıl sözleşme yapılmadan önceki deneme süresi veyahut sözleşmenin şekli (yazılı-resmi şekil) veyahut iş sözleşmesi yapma zorunluluğu-yapmama zorunluluğu gibi haller düzenlenmesi örnektir. İçeriğe ilişkin hükümler ise ücret, prim, ikramiye, izin süreleri, çalışma süreleri </w:t>
      </w:r>
      <w:r w:rsidRPr="00870F7B">
        <w:rPr>
          <w:rFonts w:ascii="Times New Roman" w:eastAsia="Times New Roman" w:hAnsi="Times New Roman" w:cs="Times New Roman"/>
          <w:color w:val="000000" w:themeColor="text1"/>
          <w:sz w:val="24"/>
          <w:szCs w:val="24"/>
          <w:lang w:eastAsia="tr-TR"/>
        </w:rPr>
        <w:t>gibi hususlar girer. Sona ermeye ilişkin</w:t>
      </w:r>
      <w:r w:rsidR="00B96953" w:rsidRPr="00B96953">
        <w:rPr>
          <w:rFonts w:ascii="Times New Roman" w:eastAsia="Times New Roman" w:hAnsi="Times New Roman" w:cs="Times New Roman"/>
          <w:color w:val="000000" w:themeColor="text1"/>
          <w:sz w:val="24"/>
          <w:szCs w:val="24"/>
          <w:lang w:eastAsia="tr-TR"/>
        </w:rPr>
        <w:t xml:space="preserve"> düzenlemeden ise; </w:t>
      </w:r>
      <w:r w:rsidRPr="00870F7B">
        <w:rPr>
          <w:rFonts w:ascii="Times New Roman" w:eastAsia="Times New Roman" w:hAnsi="Times New Roman" w:cs="Times New Roman"/>
          <w:color w:val="000000" w:themeColor="text1"/>
          <w:sz w:val="24"/>
          <w:szCs w:val="24"/>
          <w:lang w:eastAsia="tr-TR"/>
        </w:rPr>
        <w:t xml:space="preserve">fesih ihbar sürekleri, kıdem tazminatı koşulları, fesih halleri gibi hususlar anlaşılır. </w:t>
      </w:r>
    </w:p>
    <w:p w14:paraId="32D35DE2" w14:textId="77777777" w:rsidR="00670814" w:rsidRDefault="00B96953" w:rsidP="00670814">
      <w:pPr>
        <w:shd w:val="clear" w:color="auto" w:fill="FFFFFF"/>
        <w:spacing w:after="0" w:line="360" w:lineRule="auto"/>
        <w:ind w:firstLine="709"/>
        <w:jc w:val="both"/>
        <w:rPr>
          <w:rFonts w:ascii="Times New Roman" w:hAnsi="Times New Roman" w:cs="Times New Roman"/>
          <w:b/>
          <w:color w:val="000000" w:themeColor="text1"/>
          <w:sz w:val="24"/>
          <w:szCs w:val="24"/>
        </w:rPr>
      </w:pPr>
      <w:r w:rsidRPr="00B96953">
        <w:rPr>
          <w:rFonts w:ascii="Times New Roman" w:eastAsia="Times New Roman" w:hAnsi="Times New Roman" w:cs="Times New Roman"/>
          <w:bCs/>
          <w:color w:val="000000" w:themeColor="text1"/>
          <w:sz w:val="24"/>
          <w:szCs w:val="24"/>
          <w:lang w:eastAsia="tr-TR"/>
        </w:rPr>
        <w:t xml:space="preserve">Toplu </w:t>
      </w:r>
      <w:r w:rsidR="0024643C" w:rsidRPr="00870F7B">
        <w:rPr>
          <w:rFonts w:ascii="Times New Roman" w:eastAsia="Times New Roman" w:hAnsi="Times New Roman" w:cs="Times New Roman"/>
          <w:bCs/>
          <w:color w:val="000000" w:themeColor="text1"/>
          <w:sz w:val="24"/>
          <w:szCs w:val="24"/>
          <w:lang w:eastAsia="tr-TR"/>
        </w:rPr>
        <w:t>iş sözleşmesinin borçlar hukukuna ilişkin kısmı</w:t>
      </w:r>
      <w:r w:rsidR="0024643C" w:rsidRPr="00870F7B">
        <w:rPr>
          <w:rFonts w:ascii="Times New Roman" w:eastAsia="Times New Roman" w:hAnsi="Times New Roman" w:cs="Times New Roman"/>
          <w:color w:val="000000" w:themeColor="text1"/>
          <w:sz w:val="24"/>
          <w:szCs w:val="24"/>
          <w:lang w:eastAsia="tr-TR"/>
        </w:rPr>
        <w:t> 33. m</w:t>
      </w:r>
      <w:r w:rsidRPr="00B96953">
        <w:rPr>
          <w:rFonts w:ascii="Times New Roman" w:eastAsia="Times New Roman" w:hAnsi="Times New Roman" w:cs="Times New Roman"/>
          <w:color w:val="000000" w:themeColor="text1"/>
          <w:sz w:val="24"/>
          <w:szCs w:val="24"/>
          <w:lang w:eastAsia="tr-TR"/>
        </w:rPr>
        <w:t>adde</w:t>
      </w:r>
      <w:r w:rsidR="0024643C" w:rsidRPr="00870F7B">
        <w:rPr>
          <w:rFonts w:ascii="Times New Roman" w:eastAsia="Times New Roman" w:hAnsi="Times New Roman" w:cs="Times New Roman"/>
          <w:color w:val="000000" w:themeColor="text1"/>
          <w:sz w:val="24"/>
          <w:szCs w:val="24"/>
          <w:lang w:eastAsia="tr-TR"/>
        </w:rPr>
        <w:t xml:space="preserve">nin 2. fıkrasında </w:t>
      </w:r>
      <w:r w:rsidRPr="00B96953">
        <w:rPr>
          <w:rFonts w:ascii="Times New Roman" w:eastAsia="Times New Roman" w:hAnsi="Times New Roman" w:cs="Times New Roman"/>
          <w:color w:val="000000" w:themeColor="text1"/>
          <w:sz w:val="24"/>
          <w:szCs w:val="24"/>
          <w:lang w:eastAsia="tr-TR"/>
        </w:rPr>
        <w:t>“Toplu iş sözleşmesi, tarafların karşılıklı hak ve borçları ile sözleşmenin uygulanması ve denetimini ve uyuşmazlıkların çözümü için başvurulacak yolları düze</w:t>
      </w:r>
      <w:r w:rsidR="0024643C" w:rsidRPr="00870F7B">
        <w:rPr>
          <w:rFonts w:ascii="Times New Roman" w:eastAsia="Times New Roman" w:hAnsi="Times New Roman" w:cs="Times New Roman"/>
          <w:color w:val="000000" w:themeColor="text1"/>
          <w:sz w:val="24"/>
          <w:szCs w:val="24"/>
          <w:lang w:eastAsia="tr-TR"/>
        </w:rPr>
        <w:t>nleyen hükümleri de içerebilir” şeklinde özetlenmiş olup bu kısım borçlar hukukuna ilişkim kısımdır.</w:t>
      </w:r>
    </w:p>
    <w:p w14:paraId="71C57E51" w14:textId="77777777" w:rsidR="00153495" w:rsidRPr="00870F7B" w:rsidRDefault="00153495" w:rsidP="00670814">
      <w:pPr>
        <w:shd w:val="clear" w:color="auto" w:fill="FFFFFF"/>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lastRenderedPageBreak/>
        <w:t>Toplu İş Sö</w:t>
      </w:r>
      <w:r w:rsidR="00C71531" w:rsidRPr="00870F7B">
        <w:rPr>
          <w:rFonts w:ascii="Times New Roman" w:hAnsi="Times New Roman" w:cs="Times New Roman"/>
          <w:b/>
          <w:color w:val="000000" w:themeColor="text1"/>
          <w:sz w:val="24"/>
          <w:szCs w:val="24"/>
        </w:rPr>
        <w:t xml:space="preserve">zleşmesinin Tarafları </w:t>
      </w:r>
    </w:p>
    <w:p w14:paraId="408BD3C0" w14:textId="77777777" w:rsidR="0024643C" w:rsidRPr="00870F7B" w:rsidRDefault="0024643C" w:rsidP="00870F7B">
      <w:pPr>
        <w:spacing w:after="0" w:line="360" w:lineRule="auto"/>
        <w:ind w:firstLine="709"/>
        <w:jc w:val="both"/>
        <w:rPr>
          <w:rFonts w:ascii="Times New Roman" w:eastAsia="Times New Roman" w:hAnsi="Times New Roman" w:cs="Times New Roman"/>
          <w:bCs/>
          <w:color w:val="000000" w:themeColor="text1"/>
          <w:sz w:val="24"/>
          <w:szCs w:val="24"/>
          <w:lang w:eastAsia="tr-TR"/>
        </w:rPr>
      </w:pPr>
      <w:r w:rsidRPr="00870F7B">
        <w:rPr>
          <w:rFonts w:ascii="Times New Roman" w:hAnsi="Times New Roman" w:cs="Times New Roman"/>
          <w:color w:val="000000" w:themeColor="text1"/>
          <w:sz w:val="24"/>
          <w:szCs w:val="24"/>
        </w:rPr>
        <w:t xml:space="preserve">Çerçeve sözleşmeler, </w:t>
      </w:r>
      <w:r w:rsidRPr="00B96953">
        <w:rPr>
          <w:rFonts w:ascii="Times New Roman" w:eastAsia="Times New Roman" w:hAnsi="Times New Roman" w:cs="Times New Roman"/>
          <w:bCs/>
          <w:color w:val="000000" w:themeColor="text1"/>
          <w:sz w:val="24"/>
          <w:szCs w:val="24"/>
          <w:lang w:eastAsia="tr-TR"/>
        </w:rPr>
        <w:t>Ekonomik ve Sosyal Konseyd</w:t>
      </w:r>
      <w:r w:rsidRPr="00870F7B">
        <w:rPr>
          <w:rFonts w:ascii="Times New Roman" w:eastAsia="Times New Roman" w:hAnsi="Times New Roman" w:cs="Times New Roman"/>
          <w:bCs/>
          <w:color w:val="000000" w:themeColor="text1"/>
          <w:sz w:val="24"/>
          <w:szCs w:val="24"/>
          <w:lang w:eastAsia="tr-TR"/>
        </w:rPr>
        <w:t xml:space="preserve">e temsil edilen işçi ve işveren </w:t>
      </w:r>
      <w:r w:rsidRPr="00B96953">
        <w:rPr>
          <w:rFonts w:ascii="Times New Roman" w:eastAsia="Times New Roman" w:hAnsi="Times New Roman" w:cs="Times New Roman"/>
          <w:bCs/>
          <w:color w:val="000000" w:themeColor="text1"/>
          <w:sz w:val="24"/>
          <w:szCs w:val="24"/>
          <w:lang w:eastAsia="tr-TR"/>
        </w:rPr>
        <w:t>konfederasyonlarına üye işçi ve işveren sendikaları arasında</w:t>
      </w:r>
      <w:r w:rsidRPr="00870F7B">
        <w:rPr>
          <w:rFonts w:ascii="Times New Roman" w:eastAsia="Times New Roman" w:hAnsi="Times New Roman" w:cs="Times New Roman"/>
          <w:bCs/>
          <w:color w:val="000000" w:themeColor="text1"/>
          <w:sz w:val="24"/>
          <w:szCs w:val="24"/>
          <w:lang w:eastAsia="tr-TR"/>
        </w:rPr>
        <w:t xml:space="preserve"> yapılabilir.</w:t>
      </w:r>
    </w:p>
    <w:p w14:paraId="4F473CFF" w14:textId="77777777" w:rsidR="0024643C" w:rsidRPr="00870F7B" w:rsidRDefault="0024643C" w:rsidP="00870F7B">
      <w:pPr>
        <w:spacing w:after="0" w:line="360" w:lineRule="auto"/>
        <w:ind w:firstLine="709"/>
        <w:jc w:val="both"/>
        <w:rPr>
          <w:rFonts w:ascii="Times New Roman" w:eastAsia="Times New Roman" w:hAnsi="Times New Roman" w:cs="Times New Roman"/>
          <w:bCs/>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İşyeri ve işletme toplu iş sözleşmeleri, işçi sendikası, işveren sendikası ya da sendika üyesi olmayan işveren tarafından yapılabilir.</w:t>
      </w:r>
    </w:p>
    <w:p w14:paraId="7AFBF114" w14:textId="77777777" w:rsidR="0024643C" w:rsidRPr="00870F7B" w:rsidRDefault="0024643C" w:rsidP="00870F7B">
      <w:pPr>
        <w:spacing w:after="0" w:line="360" w:lineRule="auto"/>
        <w:ind w:firstLine="709"/>
        <w:jc w:val="both"/>
        <w:rPr>
          <w:rFonts w:ascii="Times New Roman" w:eastAsia="Times New Roman" w:hAnsi="Times New Roman" w:cs="Times New Roman"/>
          <w:bCs/>
          <w:color w:val="000000" w:themeColor="text1"/>
          <w:sz w:val="24"/>
          <w:szCs w:val="24"/>
          <w:lang w:eastAsia="tr-TR"/>
        </w:rPr>
      </w:pPr>
      <w:r w:rsidRPr="00870F7B">
        <w:rPr>
          <w:rFonts w:ascii="Times New Roman" w:eastAsia="Times New Roman" w:hAnsi="Times New Roman" w:cs="Times New Roman"/>
          <w:bCs/>
          <w:color w:val="000000" w:themeColor="text1"/>
          <w:sz w:val="24"/>
          <w:szCs w:val="24"/>
          <w:lang w:eastAsia="tr-TR"/>
        </w:rPr>
        <w:t>Grup toplu iş sözleşmesi</w:t>
      </w:r>
      <w:r w:rsidR="00E139BB" w:rsidRPr="00870F7B">
        <w:rPr>
          <w:rFonts w:ascii="Times New Roman" w:eastAsia="Times New Roman" w:hAnsi="Times New Roman" w:cs="Times New Roman"/>
          <w:bCs/>
          <w:color w:val="000000" w:themeColor="text1"/>
          <w:sz w:val="24"/>
          <w:szCs w:val="24"/>
          <w:lang w:eastAsia="tr-TR"/>
        </w:rPr>
        <w:t xml:space="preserve"> ise bir </w:t>
      </w:r>
      <w:r w:rsidR="00E139BB" w:rsidRPr="00870F7B">
        <w:rPr>
          <w:rFonts w:ascii="Times New Roman" w:eastAsia="Times New Roman" w:hAnsi="Times New Roman" w:cs="Times New Roman"/>
          <w:color w:val="000000" w:themeColor="text1"/>
          <w:sz w:val="24"/>
          <w:szCs w:val="24"/>
          <w:lang w:eastAsia="tr-TR"/>
        </w:rPr>
        <w:t>işçi sendikası ile bir işveren sendikası arasında yapılabilir.</w:t>
      </w:r>
    </w:p>
    <w:p w14:paraId="2E5C826E" w14:textId="77777777" w:rsidR="00670814" w:rsidRDefault="00670814" w:rsidP="00670814">
      <w:pPr>
        <w:spacing w:after="0" w:line="360" w:lineRule="auto"/>
        <w:jc w:val="both"/>
        <w:rPr>
          <w:rFonts w:ascii="Times New Roman" w:hAnsi="Times New Roman" w:cs="Times New Roman"/>
          <w:b/>
          <w:color w:val="000000" w:themeColor="text1"/>
          <w:sz w:val="24"/>
          <w:szCs w:val="24"/>
        </w:rPr>
      </w:pPr>
    </w:p>
    <w:p w14:paraId="2E047AAC" w14:textId="77777777" w:rsidR="00C71531" w:rsidRPr="00870F7B" w:rsidRDefault="00C71531"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Toplu İş Sözleşmesinde Yetki</w:t>
      </w:r>
    </w:p>
    <w:p w14:paraId="7CE2E19C" w14:textId="77777777" w:rsidR="009B01CC" w:rsidRPr="00870F7B" w:rsidRDefault="00E139BB" w:rsidP="00870F7B">
      <w:pPr>
        <w:pStyle w:val="NormalWeb"/>
        <w:shd w:val="clear" w:color="auto" w:fill="FFFFFF"/>
        <w:spacing w:before="0" w:beforeAutospacing="0" w:after="0" w:afterAutospacing="0" w:line="360" w:lineRule="auto"/>
        <w:ind w:firstLine="709"/>
        <w:jc w:val="both"/>
        <w:rPr>
          <w:color w:val="000000" w:themeColor="text1"/>
        </w:rPr>
      </w:pPr>
      <w:r w:rsidRPr="00870F7B">
        <w:rPr>
          <w:color w:val="000000" w:themeColor="text1"/>
        </w:rPr>
        <w:t>Sendikalar, örgütlendikleri işyerlerinde ya da işletmelerde, yeterli üye sayısına ulaştıkları kanaatine vardıklarında, toplu iş sözleşmesi akdetme konusunda gereken koşulları yerine getirdi</w:t>
      </w:r>
      <w:r w:rsidR="00870F7B" w:rsidRPr="00870F7B">
        <w:rPr>
          <w:color w:val="000000" w:themeColor="text1"/>
        </w:rPr>
        <w:t>klerinin tespiti için Bakanlığa</w:t>
      </w:r>
      <w:r w:rsidRPr="00870F7B">
        <w:rPr>
          <w:color w:val="000000" w:themeColor="text1"/>
        </w:rPr>
        <w:t xml:space="preserve"> başvuruda bulunurlar. Bakanlık,</w:t>
      </w:r>
      <w:r w:rsidR="00BF1A99" w:rsidRPr="00870F7B">
        <w:rPr>
          <w:color w:val="000000" w:themeColor="text1"/>
        </w:rPr>
        <w:t xml:space="preserve"> öncelikle sendikanın</w:t>
      </w:r>
      <w:r w:rsidRPr="00870F7B">
        <w:rPr>
          <w:color w:val="000000" w:themeColor="text1"/>
        </w:rPr>
        <w:t xml:space="preserve"> </w:t>
      </w:r>
      <w:r w:rsidR="00BF1A99" w:rsidRPr="00870F7B">
        <w:rPr>
          <w:color w:val="000000" w:themeColor="text1"/>
        </w:rPr>
        <w:t xml:space="preserve">her yıl Ocak ve Temmuz aylarında yayınladığı listeye ilişkin şartları taşıyıp taşımadığını, yani sendikanın yetki koşullarına haiz olup olmadığını inceler. </w:t>
      </w:r>
    </w:p>
    <w:p w14:paraId="26F628AA" w14:textId="77777777" w:rsidR="009B01CC" w:rsidRPr="00870F7B" w:rsidRDefault="00BF1A99" w:rsidP="00870F7B">
      <w:pPr>
        <w:pStyle w:val="NormalWeb"/>
        <w:shd w:val="clear" w:color="auto" w:fill="FFFFFF"/>
        <w:spacing w:before="0" w:beforeAutospacing="0" w:after="0" w:afterAutospacing="0" w:line="360" w:lineRule="auto"/>
        <w:ind w:firstLine="709"/>
        <w:jc w:val="both"/>
      </w:pPr>
      <w:r w:rsidRPr="00870F7B">
        <w:rPr>
          <w:color w:val="000000" w:themeColor="text1"/>
        </w:rPr>
        <w:t>Bir sendika, Bakan</w:t>
      </w:r>
      <w:r w:rsidR="00870F7B" w:rsidRPr="00870F7B">
        <w:rPr>
          <w:color w:val="000000" w:themeColor="text1"/>
        </w:rPr>
        <w:t>lığa</w:t>
      </w:r>
      <w:r w:rsidRPr="00870F7B">
        <w:rPr>
          <w:color w:val="000000" w:themeColor="text1"/>
        </w:rPr>
        <w:t xml:space="preserve"> yetki tespitinde bulunmadan önce kendisinin yetki şartlarına taşıyıp taşımadığını denetler. Sendikanın yetkili olabilmesi için öncelikle k</w:t>
      </w:r>
      <w:r w:rsidRPr="00870F7B">
        <w:t xml:space="preserve">urulu bulunduğu işkolunda çalışan işçilerin en az yüzde birinin üyesi </w:t>
      </w:r>
      <w:r w:rsidR="009B01CC" w:rsidRPr="00870F7B">
        <w:t>bulundurması ve</w:t>
      </w:r>
      <w:r w:rsidRPr="00870F7B">
        <w:t xml:space="preserve"> toplu iş sözleşmesinin kapsamına girecek işyerinde başvuru tarihinde çalışan işçilerin yarıdan fazlasının, işletmede ise yüzde kırkının kendi üyesi </w:t>
      </w:r>
      <w:r w:rsidR="009B01CC" w:rsidRPr="00870F7B">
        <w:t>bulunması gerekmektedir.</w:t>
      </w:r>
      <w:r w:rsidRPr="00870F7B">
        <w:t xml:space="preserve"> İşletme toplu iş sözleşmeleri için işyerleri bir bütün olarak dikkate alınır ve yüzde kırk çoğunluk buna göre hesaplanır. İşletmede birden çok sendikanın yüzde kırk veya fazla üyesinin olması durumunda başvuru tarihinde en çok üyeye sahip sendika toplu iş sözleşmesi yapmaya yetkilidir.</w:t>
      </w:r>
    </w:p>
    <w:p w14:paraId="4C82D980" w14:textId="77777777" w:rsidR="00E139BB" w:rsidRPr="00870F7B" w:rsidRDefault="009B01CC" w:rsidP="00870F7B">
      <w:pPr>
        <w:pStyle w:val="NormalWeb"/>
        <w:shd w:val="clear" w:color="auto" w:fill="FFFFFF"/>
        <w:spacing w:before="0" w:beforeAutospacing="0" w:after="0" w:afterAutospacing="0" w:line="360" w:lineRule="auto"/>
        <w:ind w:firstLine="709"/>
        <w:jc w:val="both"/>
        <w:rPr>
          <w:color w:val="000000" w:themeColor="text1"/>
        </w:rPr>
      </w:pPr>
      <w:r w:rsidRPr="00870F7B">
        <w:t>Sendika kendisinin yetkili olduğu kanaati üzerine Bakanlığa başvurur ve yetki tespitini ister.</w:t>
      </w:r>
      <w:r w:rsidR="00E139BB" w:rsidRPr="00870F7B">
        <w:rPr>
          <w:iCs/>
          <w:color w:val="000000" w:themeColor="text1"/>
        </w:rPr>
        <w:t xml:space="preserve"> Bakanlık, kayıtlarına göre başvuru tarihi itibarıyla bir işçi sendikasının yetkili olduğunu tespit ettiğinde, başvuruyu, işyeri veya işletmedeki işçi ve üye sayısını, o işkolunda kurulu işçi sendikaları ile taraf olacak işveren sendikası veya sendika üyesi olmayan işverene altı iş günü içinde bildirir. İşçi sendikasının yetki şartlarına sahip olmadığının ya da işyerinde yetki şartlarına sahip bir işçi sendikasının bulunmadığının tespiti hâlinde, bu bilgiler sadece başvuruyu yapan tarafa bildirilir.</w:t>
      </w:r>
    </w:p>
    <w:p w14:paraId="52DED1E0" w14:textId="77777777" w:rsidR="00E139BB" w:rsidRPr="00E139BB" w:rsidRDefault="009B01CC" w:rsidP="00870F7B">
      <w:pPr>
        <w:spacing w:after="0" w:line="360" w:lineRule="auto"/>
        <w:ind w:firstLine="709"/>
        <w:jc w:val="both"/>
        <w:rPr>
          <w:rFonts w:ascii="Times New Roman" w:eastAsia="Times New Roman" w:hAnsi="Times New Roman" w:cs="Times New Roman"/>
          <w:color w:val="000000" w:themeColor="text1"/>
          <w:sz w:val="24"/>
          <w:szCs w:val="24"/>
          <w:lang w:eastAsia="tr-TR"/>
        </w:rPr>
      </w:pPr>
      <w:r w:rsidRPr="00870F7B">
        <w:rPr>
          <w:rFonts w:ascii="Times New Roman" w:eastAsia="Times New Roman" w:hAnsi="Times New Roman" w:cs="Times New Roman"/>
          <w:iCs/>
          <w:color w:val="000000" w:themeColor="text1"/>
          <w:sz w:val="24"/>
          <w:szCs w:val="24"/>
          <w:shd w:val="clear" w:color="auto" w:fill="FFFFFF"/>
          <w:lang w:eastAsia="tr-TR"/>
        </w:rPr>
        <w:t xml:space="preserve">Bakanlık incelemesinden sonra ya olumlu tespitte bulunur ya da olumsuz tespitte bulunur ve bu durumu taraflara bildirir. </w:t>
      </w:r>
      <w:r w:rsidRPr="00870F7B">
        <w:rPr>
          <w:rFonts w:ascii="Times New Roman" w:hAnsi="Times New Roman" w:cs="Times New Roman"/>
          <w:sz w:val="24"/>
          <w:szCs w:val="24"/>
        </w:rPr>
        <w:t xml:space="preserve">Kendilerine gönderilen tespit yazısını alan işçi veya işveren sendikaları veya sendika üyesi olmayan işveren; taraflardan birinin veya her ikisinin yetki şartlarına sahip olmadığı veya kendisinin bu şartları taşıdığı yolundaki itirazını, nedenlerini de göstererek yazının kendilerine tebliğ edildiği tarihten itibaren altı iş günü </w:t>
      </w:r>
      <w:r w:rsidRPr="00870F7B">
        <w:rPr>
          <w:rFonts w:ascii="Times New Roman" w:hAnsi="Times New Roman" w:cs="Times New Roman"/>
          <w:sz w:val="24"/>
          <w:szCs w:val="24"/>
        </w:rPr>
        <w:lastRenderedPageBreak/>
        <w:t xml:space="preserve">içinde mahkemeye yapabilir. İtiraz dilekçesi görevli makama kayıt ettirildikten sonra mahkemeye verilir. Kurulu bulunduğu işkolunda çalışan işçilerin yüzde birinden daha az üyesi bulunan işçi sendikası, yetki itirazında bulunamaz. İtiraz dilekçesinde veya ekinde somut delillerin yer almaması hâlinde itiraz incelenmeksizin reddedilir. İşçi ve üye sayılarının tespitinde maddi hata ve süreye ilişkin itirazları mahkeme altı iş günü içinde duruşma yapmaksızın kesin olarak karara bağlar. Bunların dışındaki itirazlar için mahkeme, duruşma yaparak karar verir ve bu karar hakkında istinaf yoluna başvurulması hâlinde bölge adliye mahkemesi bir ay içinde kararını verir. Bu karara karşı temyiz yoluna başvurulması hâlinde Yargıtay bir ay içinde kesin olarak karar verir. Olumsuz tespiti alan işçi sendikası yani yetki şartlarına sahip olmadığı bildirilen işçi sendikası, altı iş günü içinde yetkili olup olmadığının tespiti için dava açabilir. Mahkeme açılan davayı o işkolunda çalışan işçilerin en az yüzde birini üye kaydeden işçi sendikaları ile işveren sendikası veya sendika üyesi olmayan işverene de bildirir. Mahkeme davayı iki ay içinde sonuçlandırır. </w:t>
      </w:r>
    </w:p>
    <w:p w14:paraId="49265810" w14:textId="77777777" w:rsidR="00C71531" w:rsidRPr="00870F7B" w:rsidRDefault="00870F7B"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sz w:val="24"/>
          <w:szCs w:val="24"/>
        </w:rPr>
        <w:t>Tespit yazısına süresi içinde itiraz edilmemişse sürenin bitimini takip eden altı iş günü içinde; yapılan itiraz reddedilmişse ya da kendisine yetki şartlarına sahip olmadığı bildirilen sendikanın itirazı sonucunda yetki şartlarına sahip olduğunu tespit eden kesinleşmiş mahkeme kararının tebliğ edildiği tarihten itibaren altı iş günü içinde; ilgili sendikaya, Bakanlıkça bir yetki belgesi verilir</w:t>
      </w:r>
    </w:p>
    <w:p w14:paraId="5F0D47E9" w14:textId="77777777" w:rsidR="00C71531" w:rsidRPr="00870F7B" w:rsidRDefault="00C71531"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Toplu İş Sözleşmesinde Görüşmeler</w:t>
      </w:r>
    </w:p>
    <w:p w14:paraId="1B8C9747"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Taraflardan biri, yetki belgesinin alındığı tarihten itibaren on beş gün içinde karşı tarafı toplu görüşmeye çağırır. Çağrı tarihi, çağrıyı yapan tarafça derhâl görevli makama bildirilir.</w:t>
      </w:r>
      <w:r w:rsidR="00870F7B" w:rsidRPr="00870F7B">
        <w:rPr>
          <w:rFonts w:ascii="Times New Roman" w:hAnsi="Times New Roman" w:cs="Times New Roman"/>
          <w:color w:val="000000" w:themeColor="text1"/>
          <w:sz w:val="24"/>
          <w:szCs w:val="24"/>
        </w:rPr>
        <w:t xml:space="preserve"> </w:t>
      </w:r>
      <w:r w:rsidRPr="00870F7B">
        <w:rPr>
          <w:rFonts w:ascii="Times New Roman" w:hAnsi="Times New Roman" w:cs="Times New Roman"/>
          <w:color w:val="000000" w:themeColor="text1"/>
          <w:sz w:val="24"/>
          <w:szCs w:val="24"/>
        </w:rPr>
        <w:t>Bu süre içerisinde çağrı yapılmazsa, yetki belgesinin hükmü kalmaz.</w:t>
      </w:r>
    </w:p>
    <w:p w14:paraId="7B944C44"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Çağrıyı yapan taraf, toplu görüşmede ileri süreceği tekliflerin bütününü çağrı süresi içinde karşı tarafa vermek zorundadır. Ancak, tarafların toplu görüşme gereği ileri sürecekleri tekliflerde değişiklik yapma hakları saklıdır. Çağrının karşı tarafa tebliğ edildiği tarihten itibaren altı iş günü içinde taraflar toplu görüşmenin yer, gün ve saatini aralarında anlaşarak belirler ve bunu görevli makama yazı ile bildirir. Anlaşmaya varılamazsa, taraflardan birinin başvurusu üzerine, yapılacak ilk toplantının yeri, günü ve saati görevli makamca derhâl belirlenir ve taraflara bildirilir.</w:t>
      </w:r>
    </w:p>
    <w:p w14:paraId="033EC5DE"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İşçi sendikası, çağrı tarihinden itibaren otuz gün içinde yapılacak olan ilk toplantıya gelmez veya aynı süre içinde toplu görüşmeye başlamazsa yetkisi düşer. Toplu görüşmenin süresi, ilk toplantı tarihinden itibaren altmış gündür.</w:t>
      </w:r>
      <w:r w:rsidR="00870F7B" w:rsidRPr="00870F7B">
        <w:rPr>
          <w:rFonts w:ascii="Times New Roman" w:hAnsi="Times New Roman" w:cs="Times New Roman"/>
          <w:color w:val="000000" w:themeColor="text1"/>
          <w:sz w:val="24"/>
          <w:szCs w:val="24"/>
        </w:rPr>
        <w:t xml:space="preserve"> </w:t>
      </w:r>
      <w:r w:rsidRPr="00870F7B">
        <w:rPr>
          <w:rFonts w:ascii="Times New Roman" w:hAnsi="Times New Roman" w:cs="Times New Roman"/>
          <w:color w:val="000000" w:themeColor="text1"/>
          <w:sz w:val="24"/>
          <w:szCs w:val="24"/>
        </w:rPr>
        <w:t>Yetki belgesinin alındığı tarihten itibaren on beş gün içinde karşı tarafı toplu görüşmeye çağrı yapılmazsa, yetki belgesinin hükmü kalmaz.</w:t>
      </w:r>
      <w:r w:rsidR="00870F7B" w:rsidRPr="00870F7B">
        <w:rPr>
          <w:rFonts w:ascii="Times New Roman" w:hAnsi="Times New Roman" w:cs="Times New Roman"/>
          <w:color w:val="000000" w:themeColor="text1"/>
          <w:sz w:val="24"/>
          <w:szCs w:val="24"/>
        </w:rPr>
        <w:t xml:space="preserve"> </w:t>
      </w:r>
    </w:p>
    <w:p w14:paraId="1A397E30" w14:textId="77777777" w:rsidR="00670814" w:rsidRDefault="00670814" w:rsidP="00870F7B">
      <w:pPr>
        <w:spacing w:after="0" w:line="360" w:lineRule="auto"/>
        <w:ind w:firstLine="709"/>
        <w:jc w:val="both"/>
        <w:rPr>
          <w:rFonts w:ascii="Times New Roman" w:hAnsi="Times New Roman" w:cs="Times New Roman"/>
          <w:b/>
          <w:color w:val="000000" w:themeColor="text1"/>
          <w:sz w:val="24"/>
          <w:szCs w:val="24"/>
        </w:rPr>
      </w:pPr>
    </w:p>
    <w:p w14:paraId="2AAAB52F" w14:textId="77777777" w:rsidR="00870F7B" w:rsidRPr="00870F7B" w:rsidRDefault="00870F7B"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Yetki Belgesinin Hükümsüz Kaldığı Haller</w:t>
      </w:r>
    </w:p>
    <w:p w14:paraId="71F589F6" w14:textId="77777777" w:rsidR="00870F7B" w:rsidRPr="00870F7B" w:rsidRDefault="00870F7B"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 xml:space="preserve">1. </w:t>
      </w:r>
      <w:r w:rsidRPr="00870F7B">
        <w:rPr>
          <w:rFonts w:ascii="Times New Roman" w:hAnsi="Times New Roman" w:cs="Times New Roman"/>
          <w:sz w:val="24"/>
          <w:szCs w:val="24"/>
        </w:rPr>
        <w:t>MADDE 46 – (1) Taraflardan biri, yetki belgesinin alındığı tarihten itibaren on beş gün içinde karşı tarafı toplu görüşmeye çağırır. Çağrı tarihi, çağrıyı yapan tarafça derhâl görevli makama bildirilir. (2) Bu süre içerisinde çağrı yapılmazsa, yetki belgesinin hükmü kalmaz.</w:t>
      </w:r>
    </w:p>
    <w:p w14:paraId="73BAA3EA" w14:textId="77777777" w:rsidR="00870F7B" w:rsidRPr="00870F7B" w:rsidRDefault="00870F7B"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b/>
          <w:color w:val="000000" w:themeColor="text1"/>
          <w:sz w:val="24"/>
          <w:szCs w:val="24"/>
        </w:rPr>
        <w:t>2.</w:t>
      </w:r>
      <w:r w:rsidRPr="00870F7B">
        <w:rPr>
          <w:rFonts w:ascii="Times New Roman" w:hAnsi="Times New Roman" w:cs="Times New Roman"/>
          <w:color w:val="000000" w:themeColor="text1"/>
          <w:sz w:val="24"/>
          <w:szCs w:val="24"/>
        </w:rPr>
        <w:t xml:space="preserve"> </w:t>
      </w:r>
      <w:r w:rsidRPr="00870F7B">
        <w:rPr>
          <w:rFonts w:ascii="Times New Roman" w:hAnsi="Times New Roman" w:cs="Times New Roman"/>
          <w:sz w:val="24"/>
          <w:szCs w:val="24"/>
        </w:rPr>
        <w:t>MADDE 47 – (1) Çağrının karşı tarafa tebliğ edildiği tarihten itibaren altı iş günü içinde taraflar toplu görüşmenin yer, gün ve saatini aralarında anlaşarak belirler ve bunu görevli makama yazı ile bildirir. Anlaşmaya varılamazsa, taraflardan birinin başvurusu üzerine, yapılacak ilk toplantının yeri, günü ve saati görevli makamca derhâl belirlenir ve taraflara bildirilir. (2) İşçi sendikası, çağrı tarihinden itibaren otuz gün içinde yapılacak olan ilk toplantıya gelmez veya aynı süre içinde toplu görüşmeye başlamazsa yetkisi düşer</w:t>
      </w:r>
    </w:p>
    <w:p w14:paraId="5A2F4A75" w14:textId="77777777" w:rsidR="00870F7B" w:rsidRPr="00870F7B" w:rsidRDefault="00870F7B"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b/>
          <w:color w:val="000000" w:themeColor="text1"/>
          <w:sz w:val="24"/>
          <w:szCs w:val="24"/>
        </w:rPr>
        <w:t>3.</w:t>
      </w:r>
      <w:r w:rsidRPr="00870F7B">
        <w:rPr>
          <w:rFonts w:ascii="Times New Roman" w:hAnsi="Times New Roman" w:cs="Times New Roman"/>
          <w:color w:val="000000" w:themeColor="text1"/>
          <w:sz w:val="24"/>
          <w:szCs w:val="24"/>
        </w:rPr>
        <w:t xml:space="preserve"> MADDE 61 (3) </w:t>
      </w:r>
      <w:r w:rsidRPr="00870F7B">
        <w:rPr>
          <w:rFonts w:ascii="Times New Roman" w:hAnsi="Times New Roman" w:cs="Times New Roman"/>
          <w:sz w:val="24"/>
          <w:szCs w:val="24"/>
        </w:rPr>
        <w:t>Oylamada grev ilanının yapıldığı tarihte işyerinde çalışan işçilerden oylamaya katılanların salt çoğunluğu grevin yapılmaması yönünde karar verirse, bu uyuşmazlıkta alınan grev kararı uygulanamaz. Bu durumda 60 ıncı maddenin birinci fıkrasında belirtilen sürenin sonuna kadar anlaşma sağlanamazsa veya 51 inci maddenin birinci fıkrasında belirtilen süre içerisinde işçi sendikası Yüksek Hakem Kuruluna başvurmazsa yetki belgesinin hükmü kalmaz</w:t>
      </w:r>
    </w:p>
    <w:p w14:paraId="63484D7B" w14:textId="77777777" w:rsidR="00870F7B" w:rsidRPr="00870F7B" w:rsidRDefault="00870F7B"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b/>
          <w:color w:val="000000" w:themeColor="text1"/>
          <w:sz w:val="24"/>
          <w:szCs w:val="24"/>
        </w:rPr>
        <w:t>4.</w:t>
      </w:r>
      <w:r w:rsidRPr="00870F7B">
        <w:rPr>
          <w:rFonts w:ascii="Times New Roman" w:hAnsi="Times New Roman" w:cs="Times New Roman"/>
          <w:color w:val="000000" w:themeColor="text1"/>
          <w:sz w:val="24"/>
          <w:szCs w:val="24"/>
        </w:rPr>
        <w:t xml:space="preserve"> MADDE 60 </w:t>
      </w:r>
      <w:r w:rsidRPr="00870F7B">
        <w:rPr>
          <w:rFonts w:ascii="Times New Roman" w:hAnsi="Times New Roman" w:cs="Times New Roman"/>
          <w:sz w:val="24"/>
          <w:szCs w:val="24"/>
        </w:rPr>
        <w:t>(4) Bildirilen tarihte başlamayan grev hakkı veya lokavt düşer. Süresi içinde grev kararı uygulamaya konulmamışsa ve alınmış bir lokavt kararı da yoksa veya lokavt da süresi içinde uygulamaya konulmamışsa yetki belgesinin hükmü kalmaz</w:t>
      </w:r>
    </w:p>
    <w:p w14:paraId="67D165DC" w14:textId="77777777" w:rsidR="00870F7B" w:rsidRPr="00870F7B" w:rsidRDefault="00870F7B"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b/>
          <w:color w:val="000000" w:themeColor="text1"/>
          <w:sz w:val="24"/>
          <w:szCs w:val="24"/>
        </w:rPr>
        <w:t>5</w:t>
      </w:r>
      <w:r w:rsidRPr="00870F7B">
        <w:rPr>
          <w:rFonts w:ascii="Times New Roman" w:hAnsi="Times New Roman" w:cs="Times New Roman"/>
          <w:color w:val="000000" w:themeColor="text1"/>
          <w:sz w:val="24"/>
          <w:szCs w:val="24"/>
        </w:rPr>
        <w:t xml:space="preserve">. MADDE 75 </w:t>
      </w:r>
      <w:r w:rsidRPr="00870F7B">
        <w:rPr>
          <w:rFonts w:ascii="Times New Roman" w:hAnsi="Times New Roman" w:cs="Times New Roman"/>
          <w:sz w:val="24"/>
          <w:szCs w:val="24"/>
        </w:rPr>
        <w:t>(4) Grevi uygulayan işçi sendikasının herhangi bir nedenle kapatılması, feshedilmesi veya infisah etmesi hâllerinde grev ve alınmış bir karar varsa lokavt kendiliğinden sona erer ve yetki belgesi hükümsüz olur</w:t>
      </w:r>
    </w:p>
    <w:p w14:paraId="673DA4A0" w14:textId="77777777" w:rsidR="00870F7B" w:rsidRPr="00870F7B" w:rsidRDefault="00870F7B" w:rsidP="00870F7B">
      <w:pPr>
        <w:spacing w:after="0" w:line="360" w:lineRule="auto"/>
        <w:ind w:firstLine="709"/>
        <w:jc w:val="both"/>
        <w:rPr>
          <w:rFonts w:ascii="Times New Roman" w:hAnsi="Times New Roman" w:cs="Times New Roman"/>
          <w:color w:val="000000" w:themeColor="text1"/>
          <w:sz w:val="24"/>
          <w:szCs w:val="24"/>
        </w:rPr>
      </w:pPr>
    </w:p>
    <w:p w14:paraId="42E18A0E" w14:textId="77777777" w:rsidR="00C71531" w:rsidRPr="00870F7B" w:rsidRDefault="00C71531" w:rsidP="00870F7B">
      <w:pPr>
        <w:spacing w:after="0" w:line="360" w:lineRule="auto"/>
        <w:ind w:firstLine="709"/>
        <w:jc w:val="both"/>
        <w:rPr>
          <w:rFonts w:ascii="Times New Roman" w:hAnsi="Times New Roman" w:cs="Times New Roman"/>
          <w:b/>
          <w:color w:val="000000" w:themeColor="text1"/>
          <w:sz w:val="24"/>
          <w:szCs w:val="24"/>
        </w:rPr>
      </w:pPr>
      <w:r w:rsidRPr="00870F7B">
        <w:rPr>
          <w:rFonts w:ascii="Times New Roman" w:hAnsi="Times New Roman" w:cs="Times New Roman"/>
          <w:b/>
          <w:color w:val="000000" w:themeColor="text1"/>
          <w:sz w:val="24"/>
          <w:szCs w:val="24"/>
        </w:rPr>
        <w:t>Toplu İş Sözleşmesinin İmzalanması</w:t>
      </w:r>
    </w:p>
    <w:p w14:paraId="617A258F"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Toplu iş sözleşmesinde aksi belirtilmedikçe iş sözleşmeleri toplu iş sözleşmesine aykırı olamaz. İş sözleşmelerinin toplu iş sözleşmesine aykırı hükümlerinin yerini toplu iş sözleşmesindeki hükümler alır. Toplu iş sözleşmesinde iş sözleşmelerine aykırı hükümlerin bulunması hâlinde ise iş sözleşmesinin işçi yararına olan hükümleri geçerlidir.</w:t>
      </w:r>
    </w:p>
    <w:p w14:paraId="25FFBD10"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Sona eren toplu iş sözleşmesinin iş sözleşmesine ilişkin hükümleri yenisi yürürlüğe girinceye kadar iş sözleşmesi hükmü olarak devam eder.</w:t>
      </w:r>
    </w:p>
    <w:p w14:paraId="5F04C7AE"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 xml:space="preserve">Sözleşmeye taraf işçi sendikası üyelerinin yararlanma şartları: </w:t>
      </w:r>
    </w:p>
    <w:p w14:paraId="556D593E" w14:textId="77777777" w:rsidR="0005370A" w:rsidRPr="00870F7B" w:rsidRDefault="00980C25" w:rsidP="00870F7B">
      <w:pPr>
        <w:numPr>
          <w:ilvl w:val="1"/>
          <w:numId w:val="4"/>
        </w:numPr>
        <w:spacing w:after="0" w:line="360" w:lineRule="auto"/>
        <w:ind w:left="0"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 xml:space="preserve">1. İşyerinin sözleşme kapsamında olması </w:t>
      </w:r>
    </w:p>
    <w:p w14:paraId="5F05831A" w14:textId="77777777" w:rsidR="0005370A" w:rsidRPr="00870F7B" w:rsidRDefault="00980C25" w:rsidP="00870F7B">
      <w:pPr>
        <w:numPr>
          <w:ilvl w:val="1"/>
          <w:numId w:val="4"/>
        </w:numPr>
        <w:spacing w:after="0" w:line="360" w:lineRule="auto"/>
        <w:ind w:left="0"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lastRenderedPageBreak/>
        <w:t>2.</w:t>
      </w:r>
      <w:r w:rsidR="00670814">
        <w:rPr>
          <w:rFonts w:ascii="Times New Roman" w:hAnsi="Times New Roman" w:cs="Times New Roman"/>
          <w:color w:val="000000" w:themeColor="text1"/>
          <w:sz w:val="24"/>
          <w:szCs w:val="24"/>
        </w:rPr>
        <w:t xml:space="preserve"> </w:t>
      </w:r>
      <w:r w:rsidRPr="00870F7B">
        <w:rPr>
          <w:rFonts w:ascii="Times New Roman" w:hAnsi="Times New Roman" w:cs="Times New Roman"/>
          <w:color w:val="000000" w:themeColor="text1"/>
          <w:sz w:val="24"/>
          <w:szCs w:val="24"/>
        </w:rPr>
        <w:t xml:space="preserve">İşyerinde işçi olarak çalışmak </w:t>
      </w:r>
    </w:p>
    <w:p w14:paraId="718365A4" w14:textId="77777777" w:rsidR="0005370A" w:rsidRPr="00870F7B" w:rsidRDefault="00980C25" w:rsidP="00870F7B">
      <w:pPr>
        <w:numPr>
          <w:ilvl w:val="1"/>
          <w:numId w:val="4"/>
        </w:numPr>
        <w:spacing w:after="0" w:line="360" w:lineRule="auto"/>
        <w:ind w:left="0"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3. Toplu iş sözleşmesinden, sözleşmenin imzalanması tarihinde taraf sendikaya üye olanlar yürürlük tarihinden, imza tarihinden sonra üye olanlar ise üyeliklerinin taraf işçi sendikasınca işverene bildirildiği tarihten itibaren yararlanır.</w:t>
      </w:r>
    </w:p>
    <w:p w14:paraId="58DF45AE" w14:textId="77777777" w:rsidR="0005370A" w:rsidRPr="00870F7B" w:rsidRDefault="00980C25" w:rsidP="00870F7B">
      <w:pPr>
        <w:numPr>
          <w:ilvl w:val="1"/>
          <w:numId w:val="4"/>
        </w:numPr>
        <w:spacing w:after="0" w:line="360" w:lineRule="auto"/>
        <w:ind w:left="0"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4.Toplu iş sözleşmesinin imza tarihi ile yürürlük tarihi arasında iş sözleşmesi sona eren üyeler de, iş sözleşmelerinin sona erdiği tarihe kadar toplu iş sözleşmesinden yararlanır.</w:t>
      </w:r>
    </w:p>
    <w:p w14:paraId="0880FCDB" w14:textId="77777777" w:rsidR="0005370A" w:rsidRPr="00870F7B" w:rsidRDefault="00980C25" w:rsidP="00870F7B">
      <w:pPr>
        <w:numPr>
          <w:ilvl w:val="1"/>
          <w:numId w:val="4"/>
        </w:numPr>
        <w:spacing w:after="0" w:line="360" w:lineRule="auto"/>
        <w:ind w:left="0"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 xml:space="preserve">5. 6356 sayılı Kanun anlamında işveren vekilleri ile toplu iş sözleşmesi görüşmelerine işvereni temsilen katılanlar, toplu iş sözleşmesinden yararlanamaz. </w:t>
      </w:r>
    </w:p>
    <w:p w14:paraId="57710C76" w14:textId="77777777" w:rsidR="0005370A" w:rsidRPr="00870F7B" w:rsidRDefault="00980C25" w:rsidP="00870F7B">
      <w:pPr>
        <w:spacing w:after="0" w:line="360" w:lineRule="auto"/>
        <w:ind w:firstLine="709"/>
        <w:jc w:val="both"/>
        <w:rPr>
          <w:rFonts w:ascii="Times New Roman" w:hAnsi="Times New Roman" w:cs="Times New Roman"/>
          <w:color w:val="000000" w:themeColor="text1"/>
          <w:sz w:val="24"/>
          <w:szCs w:val="24"/>
        </w:rPr>
      </w:pPr>
      <w:r w:rsidRPr="00870F7B">
        <w:rPr>
          <w:rFonts w:ascii="Times New Roman" w:hAnsi="Times New Roman" w:cs="Times New Roman"/>
          <w:color w:val="000000" w:themeColor="text1"/>
          <w:sz w:val="24"/>
          <w:szCs w:val="24"/>
        </w:rPr>
        <w:t>Taraf işçi sendikasına üye olmayanların yararlanma şartları: Toplu iş sözleşmesinin imzası sırasında taraf işçi sendikasına üye olmayanlar, sonradan işyerine girip de üye olmayanlar veya imza tarihinde taraf işçi sendikasına üye olup da ayrılanlar veya çıkarılanların toplu iş sözleşmesinden yararlanabilmeleri, toplu iş sözleşmesinin tarafı olan işçi sendikasına dayanışma aidatı ödemelerine bağlıdır. Bunun için işçi sendikasının onayı aranmaz. Dayanışma aidatı ödemek suretiyle toplu iş sözleşmesinden yararlanma, talep tarihinden geçerlidir. İmza tarihinden önceki talepler imza tarihi itibarıyla hüküm doğurur.</w:t>
      </w:r>
    </w:p>
    <w:p w14:paraId="26F7FFD5" w14:textId="66985C1D" w:rsidR="00C71531" w:rsidRDefault="00C71531" w:rsidP="00870F7B">
      <w:pPr>
        <w:spacing w:after="0" w:line="360" w:lineRule="auto"/>
        <w:ind w:firstLine="709"/>
        <w:jc w:val="both"/>
        <w:rPr>
          <w:rFonts w:ascii="Times New Roman" w:hAnsi="Times New Roman" w:cs="Times New Roman"/>
          <w:color w:val="000000" w:themeColor="text1"/>
          <w:sz w:val="24"/>
          <w:szCs w:val="24"/>
        </w:rPr>
      </w:pPr>
    </w:p>
    <w:p w14:paraId="7E12A437" w14:textId="0161B64D" w:rsidR="00964B3B" w:rsidRDefault="00682B76" w:rsidP="00870F7B">
      <w:pPr>
        <w:spacing w:after="0" w:line="360" w:lineRule="auto"/>
        <w:ind w:firstLine="709"/>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TOPLU İŞ SÖZLEŞMESİNİN HÜKMÜ</w:t>
      </w:r>
    </w:p>
    <w:p w14:paraId="6D39148B" w14:textId="77777777" w:rsidR="00682B76" w:rsidRDefault="00682B76" w:rsidP="00682B76">
      <w:pPr>
        <w:spacing w:after="0" w:line="360" w:lineRule="auto"/>
        <w:jc w:val="both"/>
        <w:rPr>
          <w:rFonts w:ascii="Times New Roman" w:hAnsi="Times New Roman" w:cs="Times New Roman"/>
          <w:color w:val="000000" w:themeColor="text1"/>
          <w:sz w:val="24"/>
          <w:szCs w:val="24"/>
        </w:rPr>
      </w:pPr>
    </w:p>
    <w:p w14:paraId="0386F471" w14:textId="2ABB4454"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 xml:space="preserve">Toplu iş sözleşmesinde aksi belirtilmedikçe iş sözleşmeleri toplu iş sözleşmesine aykırı olamaz. İş sözleşmelerinin toplu iş sözleşmesine aykırı hükümlerinin yerini toplu iş sözleşmesindeki hükümler alır. Toplu iş sözleşmesinde iş sözleşmelerine aykırı hükümlerin bulunması hâlinde ise iş sözleşmesinin </w:t>
      </w:r>
      <w:r w:rsidRPr="00682B76">
        <w:rPr>
          <w:rFonts w:ascii="Times New Roman" w:hAnsi="Times New Roman" w:cs="Times New Roman"/>
          <w:b/>
          <w:bCs/>
          <w:color w:val="000000" w:themeColor="text1"/>
          <w:sz w:val="24"/>
          <w:szCs w:val="24"/>
          <w:u w:val="single"/>
        </w:rPr>
        <w:t xml:space="preserve">işçi yararına </w:t>
      </w:r>
      <w:r w:rsidRPr="00682B76">
        <w:rPr>
          <w:rFonts w:ascii="Times New Roman" w:hAnsi="Times New Roman" w:cs="Times New Roman"/>
          <w:color w:val="000000" w:themeColor="text1"/>
          <w:sz w:val="24"/>
          <w:szCs w:val="24"/>
        </w:rPr>
        <w:t>olan hükümleri geçerlidir (STİSK m.36/1).</w:t>
      </w:r>
    </w:p>
    <w:p w14:paraId="6B5C4A7F" w14:textId="4A650078" w:rsid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Sona eren toplu iş sözleşmesinin iş sözleşmesine ilişkin hükümleri yenisi yürürlüğe girinceye kadar iş sözleşmesi hükmü olarak devam eder (STİSK m.36/2).</w:t>
      </w:r>
    </w:p>
    <w:p w14:paraId="1854394B" w14:textId="77777777" w:rsidR="00682B76" w:rsidRDefault="00682B76" w:rsidP="00682B76">
      <w:pPr>
        <w:spacing w:after="0" w:line="360" w:lineRule="auto"/>
        <w:jc w:val="both"/>
        <w:rPr>
          <w:rFonts w:ascii="Times New Roman" w:hAnsi="Times New Roman" w:cs="Times New Roman"/>
          <w:color w:val="000000" w:themeColor="text1"/>
          <w:sz w:val="24"/>
          <w:szCs w:val="24"/>
        </w:rPr>
      </w:pPr>
    </w:p>
    <w:p w14:paraId="59326DF6" w14:textId="3C2952A4"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«İş Sözleşmesi Hükmü Olarak Devam Etme»nin sonuçları:</w:t>
      </w:r>
    </w:p>
    <w:p w14:paraId="7EB15333"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Tis sona erince artık işyerinde uygulanan bir tis olmadığı için, daha önce sendikaya dayanışma aidatı ödeyerek yararlanmakta olanlar bundan böyle ödemeden sözleşmenin etkisinde kalacaklardır.</w:t>
      </w:r>
    </w:p>
    <w:p w14:paraId="73D1CDC0" w14:textId="6DEE019C" w:rsid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Aynı işçilerle yapılan yeni iş sözleşmeleriyle mevcut hakların altına inilebilecektir.</w:t>
      </w:r>
    </w:p>
    <w:p w14:paraId="5EC0AC57" w14:textId="77777777" w:rsidR="00682B76" w:rsidRDefault="00682B76" w:rsidP="00682B76">
      <w:pPr>
        <w:spacing w:after="0" w:line="360" w:lineRule="auto"/>
        <w:ind w:left="1440"/>
        <w:jc w:val="both"/>
        <w:rPr>
          <w:rFonts w:ascii="Times New Roman" w:hAnsi="Times New Roman" w:cs="Times New Roman"/>
          <w:color w:val="000000" w:themeColor="text1"/>
          <w:sz w:val="24"/>
          <w:szCs w:val="24"/>
        </w:rPr>
      </w:pPr>
    </w:p>
    <w:p w14:paraId="7B04A168" w14:textId="2C5C59CE"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lastRenderedPageBreak/>
        <w:t>Lehe Olan Hükmün Saptanması Sorunu</w:t>
      </w:r>
    </w:p>
    <w:p w14:paraId="7BB0FE9A"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Objektif esaslara göre belirlenmeli (Örn, iş sürelerinin kısaltılması)</w:t>
      </w:r>
    </w:p>
    <w:p w14:paraId="50244278"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Her hükmün kendi amacı dikkate alınmalı (Örn, işçi sağlığının korunması)</w:t>
      </w:r>
    </w:p>
    <w:p w14:paraId="1A16DE6C"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Somut olaya ilişkin özel koşullar gözetilmeli (Örn, münhasıran işçinin kişisel çıkarlarının göz önünde tutulması)</w:t>
      </w:r>
    </w:p>
    <w:p w14:paraId="7A5F8D21" w14:textId="77777777"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t>TİS hükmü ile iş sözleşmesi hükmü arasında tercih sorunu</w:t>
      </w:r>
    </w:p>
    <w:p w14:paraId="3EB61829"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Öğretide baskın görüş, Tis hükümlerinin normatif hükümlerinin genel olarak işçi lehine koruma amacı güttüğü yönündedir. Karşı görüş, irade özerkliğini savunur.</w:t>
      </w:r>
    </w:p>
    <w:p w14:paraId="6AC9A965"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Yargıtay, işçi yararına olan uygulanarak sadece farka hükmedilmelidir; her halde ikisi birden uygulanamaz. (Temel ücretin düşürülmesine karşılık ücret eklerinin artması örneğinde iki farklı karar)</w:t>
      </w:r>
    </w:p>
    <w:p w14:paraId="57D5B42F" w14:textId="77777777"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t>İşçilere Toplu İş Sözleşmesinin Üstünde Haklar Sağlanması</w:t>
      </w:r>
    </w:p>
    <w:p w14:paraId="3C6E666F"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İşçinin çalışkanlığı, kabiliyeti, liyakati vb. sübjektif veya öğrenim durumu, kıdem, yaş vb. objektif sebeplerle farklı ücret uygulanabilir. Ancak işveren, sözleşme serbestisine dayanarak Tis tarafı olan sendikaya üye olmayan ve dayanışma aidatı da ödemeyen sözleşmenin kapsamı içindeki işçilere sözleşmedeki parasal hakları sağlayamaz.</w:t>
      </w:r>
    </w:p>
    <w:p w14:paraId="725C97B9"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Yargıtay, «Sözleşme Farkının Korunması Kaydı»nı geçerli kabul etmektedir.</w:t>
      </w:r>
    </w:p>
    <w:p w14:paraId="65358785" w14:textId="77777777" w:rsidR="00682B76" w:rsidRPr="00682B76" w:rsidRDefault="00682B76" w:rsidP="00682B76">
      <w:pPr>
        <w:numPr>
          <w:ilvl w:val="1"/>
          <w:numId w:val="8"/>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Öğretide, Tis ile sağlanan hakların altında kalan alanda sınıra çok yakın olup hakkın kötüye kullanılması olarak nitelendirilebilecek haller dışında sözleşme serbestisinin varlığının kabul edilmesi gerektiği belirtilmektedir.</w:t>
      </w:r>
    </w:p>
    <w:p w14:paraId="51936627"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p>
    <w:p w14:paraId="1FCFCE77" w14:textId="15C19CE9"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t>TOPLU İŞ SÖZLEŞMESİNİN SÜRE AÇISINDAN KAPSAMI</w:t>
      </w:r>
    </w:p>
    <w:p w14:paraId="1CD8A844"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 xml:space="preserve">Toplu iş sözleşmesi </w:t>
      </w:r>
      <w:r w:rsidRPr="00682B76">
        <w:rPr>
          <w:rFonts w:ascii="Times New Roman" w:hAnsi="Times New Roman" w:cs="Times New Roman"/>
          <w:b/>
          <w:bCs/>
          <w:color w:val="000000" w:themeColor="text1"/>
          <w:sz w:val="24"/>
          <w:szCs w:val="24"/>
          <w:u w:val="single"/>
        </w:rPr>
        <w:t>en az bir ve en çok üç yıl</w:t>
      </w:r>
      <w:r w:rsidRPr="00682B76">
        <w:rPr>
          <w:rFonts w:ascii="Times New Roman" w:hAnsi="Times New Roman" w:cs="Times New Roman"/>
          <w:color w:val="000000" w:themeColor="text1"/>
          <w:sz w:val="24"/>
          <w:szCs w:val="24"/>
        </w:rPr>
        <w:t xml:space="preserve"> süreli olarak yapılabilir. Toplu iş sözleşmesinin süresi, sözleşmenin imzalanmasından sonra taraflarca uzatılamaz, kısaltılamaz ve sözleşme süresinden önce sona erdirilemez. (STİSK m.35/2)</w:t>
      </w:r>
    </w:p>
    <w:p w14:paraId="3EBC08CD" w14:textId="24D262C6" w:rsid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Faaliyetleri bir yıldan az süren işlerde uygulanmak üzere yapılan toplu iş sözleşmelerinin süresi bir yıldan az olabilir. İşin bitmemesi hâlinde bu sözleşmeler bir yılın sonuna kadar uygulanır. (STİSK m.35/3)</w:t>
      </w:r>
    </w:p>
    <w:p w14:paraId="4E6F5D66" w14:textId="77777777"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t>Toplu İş Sözleşmesinin Yürürlüğe Girme Anı – Yürürlük Tarihinin Geçmişe Uzatılması</w:t>
      </w:r>
    </w:p>
    <w:p w14:paraId="215EF004"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Yürürlüğe girme tarihi = Kural olarak imza tarihidir.</w:t>
      </w:r>
    </w:p>
    <w:p w14:paraId="522A9AC0"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Birçok toplu iş sözleşmesinin ise imza tarihinden önceki döneme de uygulanması öngörülebilir. (</w:t>
      </w:r>
      <w:r w:rsidRPr="00682B76">
        <w:rPr>
          <w:rFonts w:ascii="Times New Roman" w:hAnsi="Times New Roman" w:cs="Times New Roman"/>
          <w:b/>
          <w:bCs/>
          <w:color w:val="000000" w:themeColor="text1"/>
          <w:sz w:val="24"/>
          <w:szCs w:val="24"/>
          <w:u w:val="single"/>
        </w:rPr>
        <w:t>Geçmişe etki</w:t>
      </w:r>
      <w:r w:rsidRPr="00682B76">
        <w:rPr>
          <w:rFonts w:ascii="Times New Roman" w:hAnsi="Times New Roman" w:cs="Times New Roman"/>
          <w:color w:val="000000" w:themeColor="text1"/>
          <w:sz w:val="24"/>
          <w:szCs w:val="24"/>
        </w:rPr>
        <w:t>)</w:t>
      </w:r>
    </w:p>
    <w:p w14:paraId="477F94A9"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lastRenderedPageBreak/>
        <w:t xml:space="preserve">STİSK m.35/4: «Toplu iş sözleşmesi süresinin bitmesinden önceki yüz yirmi gün içinde, yeni sözleşme için yetki başvurusunda bulunulabilir. Ancak, </w:t>
      </w:r>
      <w:r w:rsidRPr="00682B76">
        <w:rPr>
          <w:rFonts w:ascii="Times New Roman" w:hAnsi="Times New Roman" w:cs="Times New Roman"/>
          <w:b/>
          <w:bCs/>
          <w:color w:val="000000" w:themeColor="text1"/>
          <w:sz w:val="24"/>
          <w:szCs w:val="24"/>
          <w:u w:val="single"/>
        </w:rPr>
        <w:t>yapılacak toplu iş sözleşmesi önceki sözleşme sona ermedikçe yürürlüğe giremez</w:t>
      </w:r>
      <w:r w:rsidRPr="00682B76">
        <w:rPr>
          <w:rFonts w:ascii="Times New Roman" w:hAnsi="Times New Roman" w:cs="Times New Roman"/>
          <w:color w:val="000000" w:themeColor="text1"/>
          <w:sz w:val="24"/>
          <w:szCs w:val="24"/>
        </w:rPr>
        <w:t>».</w:t>
      </w:r>
    </w:p>
    <w:p w14:paraId="0476FA3B"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 xml:space="preserve">Geriye götürülecek hüküm, imza tarihinden sonra ifası mümkün olmalıdır. Somut olarak ancak </w:t>
      </w:r>
      <w:r w:rsidRPr="00682B76">
        <w:rPr>
          <w:rFonts w:ascii="Times New Roman" w:hAnsi="Times New Roman" w:cs="Times New Roman"/>
          <w:b/>
          <w:bCs/>
          <w:color w:val="000000" w:themeColor="text1"/>
          <w:sz w:val="24"/>
          <w:szCs w:val="24"/>
          <w:u w:val="single"/>
        </w:rPr>
        <w:t>parasal veya paraya doğrudan çevrilebilen hükümler</w:t>
      </w:r>
      <w:r w:rsidRPr="00682B76">
        <w:rPr>
          <w:rFonts w:ascii="Times New Roman" w:hAnsi="Times New Roman" w:cs="Times New Roman"/>
          <w:color w:val="000000" w:themeColor="text1"/>
          <w:sz w:val="24"/>
          <w:szCs w:val="24"/>
        </w:rPr>
        <w:t xml:space="preserve"> bu etkiye müsaittir. (Örn; ücret, prim, ikramiye, sosyal yardım vb. hükümler geriye etkili olabilirken iş sözleşmesinin yapılması, yapılmaması ve sona ermesine ilişkin hükümler genellikle sadece ileriye dönük kabul edilir). </w:t>
      </w:r>
    </w:p>
    <w:p w14:paraId="636A4CF3" w14:textId="27D77573" w:rsid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Öğretide, paraya çevrilebilen tüm düzenlemelerin (Örn, yıllık izin sürelerinin artırılması) geçmişe yönelik talep oluşturulabileceği belirtilmiştir.</w:t>
      </w:r>
    </w:p>
    <w:p w14:paraId="0FC18443" w14:textId="5D5537E8"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t>Yeni – Eski TİS İlişkisi</w:t>
      </w:r>
    </w:p>
    <w:p w14:paraId="12B58C4B"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Eski TİS kazanılmış hak sağlar mı?</w:t>
      </w:r>
    </w:p>
    <w:p w14:paraId="59D3D989" w14:textId="77777777" w:rsidR="00682B76" w:rsidRPr="00682B76" w:rsidRDefault="00682B76" w:rsidP="00682B76">
      <w:pPr>
        <w:numPr>
          <w:ilvl w:val="1"/>
          <w:numId w:val="13"/>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İşçiye yararlılık ilkesine ilişkin hüküm (m.36/1) sadece tis ile iş sözleşmesi arasındaki ilişkilerde uygulanır.</w:t>
      </w:r>
    </w:p>
    <w:p w14:paraId="2F4D30C4" w14:textId="77777777" w:rsidR="00682B76" w:rsidRPr="00682B76" w:rsidRDefault="00682B76" w:rsidP="00682B76">
      <w:pPr>
        <w:numPr>
          <w:ilvl w:val="1"/>
          <w:numId w:val="13"/>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Düzen /teklik ilkesi</w:t>
      </w:r>
    </w:p>
    <w:p w14:paraId="3F549A6E" w14:textId="77777777" w:rsidR="00682B76" w:rsidRPr="00682B76" w:rsidRDefault="00682B76" w:rsidP="00682B76">
      <w:p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Genel olarak tarafların durumunda değişiklik halinde;</w:t>
      </w:r>
    </w:p>
    <w:p w14:paraId="2BB555E3" w14:textId="77777777" w:rsidR="00682B76" w:rsidRPr="00682B76" w:rsidRDefault="00682B76" w:rsidP="00682B76">
      <w:pPr>
        <w:numPr>
          <w:ilvl w:val="1"/>
          <w:numId w:val="13"/>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 xml:space="preserve">STİSK m.37/1: Toplu iş sözleşmesine taraf olan sendikanın tüzel kişiliğinin sona ermesi, faaliyetinin durdurulması, işçi sendikasının yetkiyi kaybetmesi ve toplu iş sözleşmesinin uygulandığı işyerlerinde işverenin veya işyerinin girdiği işkolunun değişmesi toplu iş sözleşmesini sona erdirmez. </w:t>
      </w:r>
    </w:p>
    <w:p w14:paraId="66ACBCD4" w14:textId="77777777" w:rsidR="00682B76" w:rsidRPr="00682B76" w:rsidRDefault="00682B76" w:rsidP="00682B76">
      <w:pPr>
        <w:numPr>
          <w:ilvl w:val="1"/>
          <w:numId w:val="13"/>
        </w:numPr>
        <w:spacing w:after="0" w:line="360" w:lineRule="auto"/>
        <w:jc w:val="both"/>
        <w:rPr>
          <w:rFonts w:ascii="Times New Roman" w:hAnsi="Times New Roman" w:cs="Times New Roman"/>
          <w:color w:val="000000" w:themeColor="text1"/>
          <w:sz w:val="24"/>
          <w:szCs w:val="24"/>
        </w:rPr>
      </w:pPr>
      <w:r w:rsidRPr="00682B76">
        <w:rPr>
          <w:rFonts w:ascii="Times New Roman" w:hAnsi="Times New Roman" w:cs="Times New Roman"/>
          <w:color w:val="000000" w:themeColor="text1"/>
          <w:sz w:val="24"/>
          <w:szCs w:val="24"/>
        </w:rPr>
        <w:t>İşkolunun değişmesinde öğreti toplu iş sözleşmesinin etkilenmeksizin devam edeceği görüşündeyse de Yargıtay’ın işkolu değişen işyerinde uygulanmakta olan toplu iş sözleşmesinin sona ereceği yönünde görüşü de mevcuttur.</w:t>
      </w:r>
    </w:p>
    <w:p w14:paraId="36241DD2" w14:textId="088A85BE" w:rsidR="00682B76" w:rsidRPr="00682B76" w:rsidRDefault="00682B76" w:rsidP="00682B76">
      <w:pPr>
        <w:spacing w:after="0" w:line="360" w:lineRule="auto"/>
        <w:jc w:val="both"/>
        <w:rPr>
          <w:rFonts w:ascii="Times New Roman" w:hAnsi="Times New Roman" w:cs="Times New Roman"/>
          <w:b/>
          <w:bCs/>
          <w:color w:val="000000" w:themeColor="text1"/>
          <w:sz w:val="24"/>
          <w:szCs w:val="24"/>
        </w:rPr>
      </w:pPr>
      <w:r w:rsidRPr="00682B76">
        <w:rPr>
          <w:rFonts w:ascii="Times New Roman" w:hAnsi="Times New Roman" w:cs="Times New Roman"/>
          <w:b/>
          <w:bCs/>
          <w:color w:val="000000" w:themeColor="text1"/>
          <w:sz w:val="24"/>
          <w:szCs w:val="24"/>
        </w:rPr>
        <w:t>İşyeri devrinin toplu iş sözleşmesine etkisi</w:t>
      </w:r>
      <w:r>
        <w:rPr>
          <w:rFonts w:ascii="Times New Roman" w:hAnsi="Times New Roman" w:cs="Times New Roman"/>
          <w:b/>
          <w:bCs/>
          <w:color w:val="000000" w:themeColor="text1"/>
          <w:sz w:val="24"/>
          <w:szCs w:val="24"/>
        </w:rPr>
        <w:t xml:space="preserve"> </w:t>
      </w:r>
      <w:r w:rsidRPr="00682B76">
        <w:rPr>
          <w:rFonts w:ascii="Times New Roman" w:hAnsi="Times New Roman" w:cs="Times New Roman"/>
          <w:b/>
          <w:bCs/>
          <w:color w:val="000000" w:themeColor="text1"/>
          <w:sz w:val="24"/>
          <w:szCs w:val="24"/>
        </w:rPr>
        <w:t>(STİSK m.38)</w:t>
      </w:r>
    </w:p>
    <w:p w14:paraId="65642199" w14:textId="77777777" w:rsidR="00682B76" w:rsidRDefault="00682B76" w:rsidP="00682B76">
      <w:pPr>
        <w:pStyle w:val="Default"/>
        <w:spacing w:line="360" w:lineRule="auto"/>
        <w:jc w:val="both"/>
      </w:pPr>
      <w:r w:rsidRPr="00682B76">
        <w:t xml:space="preserve">İşletme toplu iş sözleşmesi kapsamında olan ya da toplu iş sözleşmesi bulunan bir işyeri veya işyerinin bir bölümünün devrinde, devralan işverenin aynı işkoluna giren işyeri veya işyerlerinde yürürlükte bir toplu iş sözleşmesi var ise; devralınan işyeri veya işyerlerinde uygulanan toplu iş sözleşmesinden doğan hak ve borçlar, iş sözleşmesi hükmü olarak devam eder. Devralan işverenin işyeri ya da işyerlerinde uygulanan bir toplu iş sözleşmesi yok ise; devralınan işyerinde yürürlükteki toplu iş sözleşmesinden doğan hak ve borçlar, yeni bir toplu iş sözleşmesi yapılıncaya kadar toplu iş sözleşmesi hükmü olarak devam eder. </w:t>
      </w:r>
    </w:p>
    <w:p w14:paraId="1C9B60C5" w14:textId="58876A31" w:rsidR="00682B76" w:rsidRDefault="00682B76" w:rsidP="00682B76">
      <w:pPr>
        <w:pStyle w:val="Default"/>
        <w:spacing w:line="360" w:lineRule="auto"/>
        <w:jc w:val="both"/>
      </w:pPr>
      <w:r w:rsidRPr="00682B76">
        <w:t>Toplu iş sözleşmesi bulunmayan bir işyerinin işletme toplu iş sözleşmesi tarafı olan bir işverence devralınması durumunda işyeri, işletme toplu iş sözleşmesi kapsamına girer.</w:t>
      </w:r>
    </w:p>
    <w:p w14:paraId="5E01B7D6" w14:textId="02F66503" w:rsidR="00D85C0B" w:rsidRDefault="00D85C0B" w:rsidP="00682B76">
      <w:pPr>
        <w:pStyle w:val="Default"/>
        <w:spacing w:line="360" w:lineRule="auto"/>
        <w:jc w:val="both"/>
      </w:pPr>
    </w:p>
    <w:p w14:paraId="0898D631" w14:textId="77777777" w:rsidR="00D85C0B" w:rsidRPr="00D85C0B" w:rsidRDefault="00D85C0B" w:rsidP="00D85C0B">
      <w:pPr>
        <w:pStyle w:val="Default"/>
        <w:spacing w:line="360" w:lineRule="auto"/>
        <w:rPr>
          <w:b/>
          <w:bCs/>
        </w:rPr>
      </w:pPr>
      <w:r w:rsidRPr="00D85C0B">
        <w:rPr>
          <w:b/>
          <w:bCs/>
        </w:rPr>
        <w:lastRenderedPageBreak/>
        <w:t>Süresi Sona Eren Toplu İş Sözleşmesinin Etkisinin Devamı</w:t>
      </w:r>
    </w:p>
    <w:p w14:paraId="6A5DD75C" w14:textId="77777777" w:rsidR="00D85C0B" w:rsidRPr="00D85C0B" w:rsidRDefault="00D85C0B" w:rsidP="00D85C0B">
      <w:pPr>
        <w:pStyle w:val="Default"/>
        <w:numPr>
          <w:ilvl w:val="1"/>
          <w:numId w:val="14"/>
        </w:numPr>
        <w:spacing w:line="360" w:lineRule="auto"/>
      </w:pPr>
      <w:r w:rsidRPr="00D85C0B">
        <w:t xml:space="preserve">STİSK m.36/2: Sona eren toplu iş sözleşmesinin iş sözleşmesine ilişkin hükümleri yenisi yürürlüğe girinceye kadar iş sözleşmesi hükmü olarak devam eder. </w:t>
      </w:r>
    </w:p>
    <w:p w14:paraId="2D1BE227" w14:textId="77777777" w:rsidR="00D85C0B" w:rsidRPr="00D85C0B" w:rsidRDefault="00D85C0B" w:rsidP="00D85C0B">
      <w:pPr>
        <w:pStyle w:val="Default"/>
        <w:numPr>
          <w:ilvl w:val="1"/>
          <w:numId w:val="14"/>
        </w:numPr>
        <w:spacing w:line="360" w:lineRule="auto"/>
      </w:pPr>
      <w:r w:rsidRPr="00D85C0B">
        <w:t>Süresi sona eren tis etkisi ancak sona erdiği tarihte işyerinde çalışıp halen yararlanmakta olanları kapsar. Tis sona erdikten sonra işe girenler ise bu etkinin dışında kalır.</w:t>
      </w:r>
    </w:p>
    <w:p w14:paraId="21BFC411" w14:textId="77777777" w:rsidR="00D85C0B" w:rsidRPr="00D85C0B" w:rsidRDefault="00D85C0B" w:rsidP="00D85C0B">
      <w:pPr>
        <w:pStyle w:val="Default"/>
        <w:numPr>
          <w:ilvl w:val="1"/>
          <w:numId w:val="14"/>
        </w:numPr>
        <w:spacing w:line="360" w:lineRule="auto"/>
      </w:pPr>
      <w:r w:rsidRPr="00D85C0B">
        <w:t>Art etki, yeni bir tis yürürlüğe girinceye kadar devam edebilir.</w:t>
      </w:r>
    </w:p>
    <w:p w14:paraId="54D1881B" w14:textId="77777777" w:rsidR="00D85C0B" w:rsidRPr="00D85C0B" w:rsidRDefault="00D85C0B" w:rsidP="00D85C0B">
      <w:pPr>
        <w:pStyle w:val="Default"/>
        <w:numPr>
          <w:ilvl w:val="1"/>
          <w:numId w:val="14"/>
        </w:numPr>
        <w:spacing w:line="360" w:lineRule="auto"/>
      </w:pPr>
      <w:r w:rsidRPr="00D85C0B">
        <w:t>Art etki ile normatif hükümler etkisini sürdürürken tarafların borç ilişkisini ilgilendiren hükümler son bulmalıdır.</w:t>
      </w:r>
    </w:p>
    <w:p w14:paraId="62EE14CE" w14:textId="77777777" w:rsidR="00D85C0B" w:rsidRPr="00D85C0B" w:rsidRDefault="00D85C0B" w:rsidP="00D85C0B">
      <w:pPr>
        <w:pStyle w:val="Default"/>
        <w:spacing w:line="360" w:lineRule="auto"/>
        <w:rPr>
          <w:b/>
          <w:bCs/>
        </w:rPr>
      </w:pPr>
      <w:r w:rsidRPr="00D85C0B">
        <w:rPr>
          <w:b/>
          <w:bCs/>
        </w:rPr>
        <w:t>Yeni bir Tis yapıldığında, öncekinin art etkisi tis kapsamına girsin girmesin bütün işçiler için son bulmalı mıdır?</w:t>
      </w:r>
    </w:p>
    <w:p w14:paraId="62A0FDDF" w14:textId="6F5AC4C0" w:rsidR="00D85C0B" w:rsidRDefault="00D85C0B" w:rsidP="00D85C0B">
      <w:pPr>
        <w:pStyle w:val="Default"/>
        <w:numPr>
          <w:ilvl w:val="1"/>
          <w:numId w:val="14"/>
        </w:numPr>
        <w:spacing w:line="360" w:lineRule="auto"/>
      </w:pPr>
      <w:r w:rsidRPr="00D85C0B">
        <w:t>Öğretide aksi yönde görüşler bulunmakla birlikte Yargıtay’ın da ileri sürdüğü üzere, yeni bir tis yapılmasıyla önceki tis tüm etkilerini yitirmektedir.</w:t>
      </w:r>
    </w:p>
    <w:p w14:paraId="083AF7C8" w14:textId="77777777" w:rsidR="00D85C0B" w:rsidRDefault="00D85C0B" w:rsidP="00D85C0B">
      <w:pPr>
        <w:pStyle w:val="Default"/>
        <w:spacing w:line="360" w:lineRule="auto"/>
        <w:ind w:left="1440"/>
      </w:pPr>
    </w:p>
    <w:p w14:paraId="6E0547C2" w14:textId="45231EA0" w:rsidR="00D85C0B" w:rsidRPr="00D85C0B" w:rsidRDefault="00D85C0B" w:rsidP="00D85C0B">
      <w:pPr>
        <w:pStyle w:val="Default"/>
        <w:spacing w:line="360" w:lineRule="auto"/>
        <w:rPr>
          <w:b/>
          <w:bCs/>
        </w:rPr>
      </w:pPr>
      <w:r w:rsidRPr="00D85C0B">
        <w:rPr>
          <w:b/>
          <w:bCs/>
        </w:rPr>
        <w:t>TOPLU İŞ SÖZLEŞMESİNİN KİŞİLER AÇISINDAN KAPSAMI</w:t>
      </w:r>
    </w:p>
    <w:p w14:paraId="60E8A45D" w14:textId="77777777" w:rsidR="00D85C0B" w:rsidRP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 xml:space="preserve">Sözleşmeye taraf işçi sendikası üyelerinin yararlanma şartları: </w:t>
      </w:r>
    </w:p>
    <w:p w14:paraId="57F66920"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İşyerinin sözleşme kapsamında olması </w:t>
      </w:r>
    </w:p>
    <w:p w14:paraId="232BD0FC"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İşyerinde işçi olarak çalışmak </w:t>
      </w:r>
    </w:p>
    <w:p w14:paraId="62FD1DA6"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Toplu iş sözleşmesinden, sözleşmenin imzalanması tarihinde taraf sendikaya üye olanlar yürürlük tarihinden, imza tarihinden sonra üye olanlar ise üyeliklerinin taraf işçi sendikasınca işverene bildirildiği tarihten itibaren yararlanır.</w:t>
      </w:r>
    </w:p>
    <w:p w14:paraId="23675BCC"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Toplu iş sözleşmesinin imza tarihi ile yürürlük tarihi arasında iş sözleşmesi sona eren üyeler de, iş sözleşmelerinin sona erdiği tarihe kadar toplu iş sözleşmesinden yararlanır.</w:t>
      </w:r>
    </w:p>
    <w:p w14:paraId="4F396990" w14:textId="18AF571C" w:rsid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6356 sayılı Kanun anlamında işveren vekilleri ile toplu iş sözleşmesi görüşmelerine işvereni temsilen katılanlar, toplu iş sözleşmesinden yararlanamaz. </w:t>
      </w:r>
    </w:p>
    <w:p w14:paraId="6D2B042A" w14:textId="77777777" w:rsidR="00D85C0B" w:rsidRP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 xml:space="preserve">Taraf işçi sendikasına üye olmayanların yararlanma şartları: </w:t>
      </w:r>
    </w:p>
    <w:p w14:paraId="264B9F2B"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Toplu iş sözleşmesinin imzası sırasında taraf işçi sendikasına üye olmayanlar, sonradan işyerine girip de üye olmayanlar veya imza tarihinde taraf işçi sendikasına üye olup da ayrılanlar veya çıkarılanların toplu iş sözleşmesinden </w:t>
      </w:r>
      <w:r w:rsidRPr="00D85C0B">
        <w:rPr>
          <w:rFonts w:ascii="Times New Roman" w:hAnsi="Times New Roman" w:cs="Times New Roman"/>
          <w:color w:val="000000" w:themeColor="text1"/>
          <w:sz w:val="24"/>
          <w:szCs w:val="24"/>
        </w:rPr>
        <w:lastRenderedPageBreak/>
        <w:t xml:space="preserve">yararlanabilmeleri, toplu iş sözleşmesinin tarafı olan işçi sendikasına </w:t>
      </w:r>
      <w:r w:rsidRPr="00D85C0B">
        <w:rPr>
          <w:rFonts w:ascii="Times New Roman" w:hAnsi="Times New Roman" w:cs="Times New Roman"/>
          <w:b/>
          <w:bCs/>
          <w:color w:val="000000" w:themeColor="text1"/>
          <w:sz w:val="24"/>
          <w:szCs w:val="24"/>
          <w:u w:val="single"/>
        </w:rPr>
        <w:t>dayanışma aidatı</w:t>
      </w:r>
      <w:r w:rsidRPr="00D85C0B">
        <w:rPr>
          <w:rFonts w:ascii="Times New Roman" w:hAnsi="Times New Roman" w:cs="Times New Roman"/>
          <w:color w:val="000000" w:themeColor="text1"/>
          <w:sz w:val="24"/>
          <w:szCs w:val="24"/>
        </w:rPr>
        <w:t xml:space="preserve"> ödemelerine bağlıdır. </w:t>
      </w:r>
    </w:p>
    <w:p w14:paraId="3E25FB47" w14:textId="77777777" w:rsidR="00D85C0B" w:rsidRPr="00D85C0B" w:rsidRDefault="00D85C0B" w:rsidP="00D85C0B">
      <w:pPr>
        <w:numPr>
          <w:ilvl w:val="0"/>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Bunun için işçi sendikasının onayı aranmaz. Dayanışma aidatı ödemek suretiyle toplu iş sözleşmesinden yararlanma, talep tarihinden geçerlidir. İmza tarihinden önceki talepler imza tarihi itibarıyla hüküm doğurur. (Mutlak emredici bir hükümdür. Eleştirisi için bkz. Ekmekçi, s.307)</w:t>
      </w:r>
    </w:p>
    <w:p w14:paraId="5225B7A5" w14:textId="77777777" w:rsidR="00D85C0B" w:rsidRPr="00D85C0B" w:rsidRDefault="00D85C0B" w:rsidP="00D85C0B">
      <w:pPr>
        <w:numPr>
          <w:ilvl w:val="0"/>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Dayanışma aidatının miktarı, üyelik aidatından fazla olmamak kaydıyla sendika tüzüğünde belirlenir.</w:t>
      </w:r>
    </w:p>
    <w:p w14:paraId="0C032184" w14:textId="77777777" w:rsidR="00D85C0B" w:rsidRPr="00D85C0B" w:rsidRDefault="00D85C0B" w:rsidP="00D85C0B">
      <w:pPr>
        <w:numPr>
          <w:ilvl w:val="0"/>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Faaliyeti durdurulmuş sendikalara dayanışma aidatı ödenmez.</w:t>
      </w:r>
    </w:p>
    <w:p w14:paraId="6F297FFE" w14:textId="77777777" w:rsidR="00D85C0B" w:rsidRPr="00D85C0B" w:rsidRDefault="00D85C0B" w:rsidP="00D85C0B">
      <w:pPr>
        <w:numPr>
          <w:ilvl w:val="0"/>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Dayanışma aidatı tahsilinde check-off hükümleri uygulanır.</w:t>
      </w:r>
    </w:p>
    <w:p w14:paraId="26203893" w14:textId="77777777" w:rsidR="00D85C0B" w:rsidRPr="00D85C0B" w:rsidRDefault="00D85C0B" w:rsidP="00D85C0B">
      <w:pPr>
        <w:numPr>
          <w:ilvl w:val="0"/>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Grev sonunda yapılan toplu iş sözleşmesinden, 65 inci maddeye göre zorunlu olarak çalışanlar dışında işyerinde çalışmış olanlar aksine hüküm bulunmadıkça yararlanamaz. </w:t>
      </w:r>
    </w:p>
    <w:p w14:paraId="32CC837B" w14:textId="77777777" w:rsidR="00D85C0B" w:rsidRP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Alt işveren işçileri açısından durum;</w:t>
      </w:r>
    </w:p>
    <w:p w14:paraId="6ADCE597"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Önceleri asıl işverenin imzaladığı toplu iş sözleşmesinden taşeron işçilerinin de yararlanacağı kabul edilmekteyken yakın tarihli kararlar uyarınca, alt işverenin işçileri asıl işverenin taraf olduğu tis hükümlerinden yararlanamazlar.</w:t>
      </w:r>
    </w:p>
    <w:p w14:paraId="3760BEE1"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Uygulanan çözüm, toplu iş sözleşmesine taşeron işçilerinin de yararlanmalarını öngören bir hüküm konulmasıdır. Ancak taşeronun kendisinin taraf olmadığı bir tis ile nasıl bağlı tutulacağı sorunu, aşılması güç bir engel olarak görülmektedir.</w:t>
      </w:r>
    </w:p>
    <w:p w14:paraId="15877C4E"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Alt işverenin kendi işyeri için tis yapması mümkün görülmektedir.</w:t>
      </w:r>
    </w:p>
    <w:p w14:paraId="09B88984"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Asıl işveren- alt işveren ilişkisinin muvazaalı olduğu saptandığında, alt işverenin işçileri alt işverenin yaptığı tis hükümlerine dayanarak talepte bulunamaz.</w:t>
      </w:r>
    </w:p>
    <w:p w14:paraId="4B0C8168" w14:textId="76E99F16" w:rsidR="00D85C0B" w:rsidRP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Kapsam dışı bırakılan işçiler</w:t>
      </w:r>
      <w:r>
        <w:rPr>
          <w:rFonts w:ascii="Times New Roman" w:hAnsi="Times New Roman" w:cs="Times New Roman"/>
          <w:b/>
          <w:bCs/>
          <w:color w:val="000000" w:themeColor="text1"/>
          <w:sz w:val="24"/>
          <w:szCs w:val="24"/>
        </w:rPr>
        <w:t>:</w:t>
      </w:r>
    </w:p>
    <w:p w14:paraId="39CD4341"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Genellikle teknik ve idari kadrolar ile üst kademe yöneticilerin, yaptıkları iş gereği işverenle yakın ilişki içinde oldukları ve uygulamada zaten kendilerine tis ile getirilen hakların üzerinde haklar getirildiği kabul edildiğinden kapsam dışı tutulmaktadırlar.</w:t>
      </w:r>
    </w:p>
    <w:p w14:paraId="1299F19A" w14:textId="77777777" w:rsidR="00D85C0B" w:rsidRP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Yargı kararlarında da bu tür kasam dışı bırakmalar kabul edilmektedir.</w:t>
      </w:r>
    </w:p>
    <w:p w14:paraId="36D66462" w14:textId="1C5B2D87" w:rsidR="00D85C0B" w:rsidRDefault="00D85C0B" w:rsidP="00D85C0B">
      <w:pPr>
        <w:numPr>
          <w:ilvl w:val="1"/>
          <w:numId w:val="1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Öğretide ise özellikle böyle bir kaydın işçinin muvafakatine bağlı tutulması gerektiği belirtilmiş, tamamen keyfi ve sübjektif ayrımlardan uzak kalınarak </w:t>
      </w:r>
      <w:r w:rsidRPr="00D85C0B">
        <w:rPr>
          <w:rFonts w:ascii="Times New Roman" w:hAnsi="Times New Roman" w:cs="Times New Roman"/>
          <w:color w:val="000000" w:themeColor="text1"/>
          <w:sz w:val="24"/>
          <w:szCs w:val="24"/>
        </w:rPr>
        <w:lastRenderedPageBreak/>
        <w:t>taraflara serbesti tanınabileceği, aksi takdirde eşitlik ilkesinin ihlali anlamına gelebileceği ileri sürülmüştür.</w:t>
      </w:r>
    </w:p>
    <w:p w14:paraId="70EE5467" w14:textId="77777777" w:rsidR="00D85C0B" w:rsidRPr="00D85C0B" w:rsidRDefault="00D85C0B" w:rsidP="00D85C0B">
      <w:pPr>
        <w:spacing w:after="0" w:line="360" w:lineRule="auto"/>
        <w:ind w:left="1440"/>
        <w:jc w:val="both"/>
        <w:rPr>
          <w:rFonts w:ascii="Times New Roman" w:hAnsi="Times New Roman" w:cs="Times New Roman"/>
          <w:color w:val="000000" w:themeColor="text1"/>
          <w:sz w:val="24"/>
          <w:szCs w:val="24"/>
        </w:rPr>
      </w:pPr>
    </w:p>
    <w:p w14:paraId="19AD97F4" w14:textId="51A0B645" w:rsid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TOPLU İŞ SÖZLEŞMESİNİN YER AÇISINDAN KAPSAMI</w:t>
      </w:r>
    </w:p>
    <w:p w14:paraId="1D7D593F" w14:textId="77777777" w:rsidR="00D85C0B" w:rsidRPr="00D85C0B" w:rsidRDefault="00D85C0B" w:rsidP="00D85C0B">
      <w:pPr>
        <w:spacing w:after="0" w:line="360" w:lineRule="auto"/>
        <w:jc w:val="both"/>
        <w:rPr>
          <w:rFonts w:ascii="Times New Roman" w:hAnsi="Times New Roman" w:cs="Times New Roman"/>
          <w:b/>
          <w:bCs/>
          <w:color w:val="000000" w:themeColor="text1"/>
          <w:sz w:val="24"/>
          <w:szCs w:val="24"/>
        </w:rPr>
      </w:pPr>
    </w:p>
    <w:p w14:paraId="3B02C187" w14:textId="77777777" w:rsidR="00D85C0B" w:rsidRPr="00D85C0B" w:rsidRDefault="00D85C0B" w:rsidP="00D85C0B">
      <w:pPr>
        <w:numPr>
          <w:ilvl w:val="0"/>
          <w:numId w:val="20"/>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Toplu iş sözleşmesi aynı işkolundaki bir ya da birden fazla işyerini kapsar.</w:t>
      </w:r>
    </w:p>
    <w:p w14:paraId="73C729C9" w14:textId="77777777" w:rsidR="00D85C0B" w:rsidRPr="00D85C0B" w:rsidRDefault="00D85C0B" w:rsidP="00D85C0B">
      <w:pPr>
        <w:numPr>
          <w:ilvl w:val="0"/>
          <w:numId w:val="20"/>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Grup TİS birden fazla işyerini,</w:t>
      </w:r>
    </w:p>
    <w:p w14:paraId="3A9B0ABE" w14:textId="77777777" w:rsidR="00D85C0B" w:rsidRPr="00D85C0B" w:rsidRDefault="00D85C0B" w:rsidP="00D85C0B">
      <w:pPr>
        <w:numPr>
          <w:ilvl w:val="0"/>
          <w:numId w:val="20"/>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İşletme TİS aynı işveren ait aynı işkolundaki işyerlerini,</w:t>
      </w:r>
    </w:p>
    <w:p w14:paraId="68F7E546" w14:textId="77777777" w:rsidR="00D85C0B" w:rsidRPr="00D85C0B" w:rsidRDefault="00D85C0B" w:rsidP="00D85C0B">
      <w:pPr>
        <w:numPr>
          <w:ilvl w:val="0"/>
          <w:numId w:val="20"/>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İşyeri TİS tek bir işyerini kapsar.</w:t>
      </w:r>
    </w:p>
    <w:p w14:paraId="19A20D4A" w14:textId="6CD59A1B" w:rsidR="00682B76" w:rsidRDefault="00682B76" w:rsidP="00682B76">
      <w:pPr>
        <w:spacing w:after="0" w:line="360" w:lineRule="auto"/>
        <w:ind w:firstLine="709"/>
        <w:jc w:val="both"/>
        <w:rPr>
          <w:rFonts w:ascii="Times New Roman" w:hAnsi="Times New Roman" w:cs="Times New Roman"/>
          <w:color w:val="000000" w:themeColor="text1"/>
          <w:sz w:val="24"/>
          <w:szCs w:val="24"/>
        </w:rPr>
      </w:pPr>
    </w:p>
    <w:p w14:paraId="5985DDF1" w14:textId="6C6A8671" w:rsid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TEŞMİL</w:t>
      </w:r>
    </w:p>
    <w:p w14:paraId="4DB4904A" w14:textId="7860CB9A" w:rsidR="00D85C0B" w:rsidRDefault="00D85C0B" w:rsidP="00D85C0B">
      <w:pPr>
        <w:spacing w:after="0" w:line="360" w:lineRule="auto"/>
        <w:jc w:val="both"/>
        <w:rPr>
          <w:rFonts w:ascii="Times New Roman" w:hAnsi="Times New Roman" w:cs="Times New Roman"/>
          <w:b/>
          <w:bCs/>
          <w:color w:val="000000" w:themeColor="text1"/>
          <w:sz w:val="24"/>
          <w:szCs w:val="24"/>
        </w:rPr>
      </w:pPr>
    </w:p>
    <w:p w14:paraId="76CE0F80"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Teşmil, toplu iş sözleşmesinin uygulama alanının genişletilmesi, bir idari kararla toplu iş sözleşmesinin aynı kolunda diğer bazı işyerlerine de uygulanmasının sağlanmasıdır.</w:t>
      </w:r>
    </w:p>
    <w:p w14:paraId="5A35933D"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STİSK m.40/1: Cumhurbaşkanı; teşmili yapılacak işyerinin kurulu bulunduğu işkolunda en çok üyeye sahip sendikanın yapmış olduğu bir toplu iş sözleşmesini, o işkolundaki işçi veya işveren sendikalarının veya ilgili işverenlerden birinin ya da Çalışma ve Sosyal Güvenlik Bakanının talebi üzerine, Yüksek Hakem Kurulunun görüşünü aldıktan sonra tamamen veya kısmen ya da zorunlu değişiklikleri yaparak, o işkolunda toplu iş sözleşmesi bulunmayan işyeri veya işyerlerine teşmil edebilir. Yüksek Hakem Kurulu bu konudaki görüşünü on beş iş günü içinde bildirir.</w:t>
      </w:r>
    </w:p>
    <w:p w14:paraId="667E025D"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Şartları:</w:t>
      </w:r>
    </w:p>
    <w:p w14:paraId="0B2D8EF1"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İşyerleri bakımından: aynı işkolunda olma ve yürürlükte bir toplu iş sözleşmesi bulunmaması</w:t>
      </w:r>
    </w:p>
    <w:p w14:paraId="6DD16F44"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Taraf sendika bakımından: işkolunda en çok üyeyi barındıran kuruluş olması aranmaktadır.</w:t>
      </w:r>
    </w:p>
    <w:p w14:paraId="16A67AFE"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Talep şartı: teşmil kararı talebe bağlıdır. İşkolundaki herhangi bir işçi veya işveren sendikası, ilgili işveren veya Aile, Çalışma ve Sosyal Hizmetler Bakanı teşmil talebinde bulunabilir.  Teşmilden önce Yüksek Hakem Kurulunun görüşü alınır. Bu görüş bağlayıcı değildir.</w:t>
      </w:r>
    </w:p>
    <w:p w14:paraId="0BC91C59"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Teşmil bir idari işlemdir, Cumhurbaşkanı kararıyla gerçekleşir.</w:t>
      </w:r>
    </w:p>
    <w:p w14:paraId="3D512D0B"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Teşmil kararında teşmilin gerekçesi açıklanır. Yürürlüğe gireceği tarih de belirtilmek suretiyle teşmil kararı Resmî Gazete’de yayımlanır, ancak yürürlük tarihi Resmî Gazete’de yayım tarihinden önceki bir tarih olarak belirlenemez. </w:t>
      </w:r>
    </w:p>
    <w:p w14:paraId="2618BE09"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lastRenderedPageBreak/>
        <w:t xml:space="preserve">Teşmil edilen toplu iş sözleşmesinin sona ermesi ile teşmil kararı da ortadan kalkar. </w:t>
      </w:r>
    </w:p>
    <w:p w14:paraId="1E3F2781"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Cumhurbaşkanı teşmil kararını, gerekçesini de açıklayarak gerekli gördüğünde yürürlükten kaldırabilir.</w:t>
      </w:r>
    </w:p>
    <w:p w14:paraId="77DB373B"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Toplu iş sözleşmesinin, tarafların hak ve borçlarını düzenleyen hükümleri ile özel hakeme başvurma hakkındaki hükümleri teşmil edilemez. </w:t>
      </w:r>
    </w:p>
    <w:p w14:paraId="2FE2DB8E"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Yetki için başvurulduktan sonra bu işlem tamamlanıncaya kadar veya yetki belgesi alındıktan sonra yetki devam ettiği sürece, kapsama giren işyerleri için teşmil kararı alınamaz. </w:t>
      </w:r>
    </w:p>
    <w:p w14:paraId="2D0D99A6"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Toplu iş sözleşmesinin teşmil edildiği işletme veya işyerinde her zaman yetki için başvurulabilir ve yeni toplu iş sözleşmesinin yapılmasıyla birlikte teşmil uygulaması kendiliğinden sona erer. </w:t>
      </w:r>
    </w:p>
    <w:p w14:paraId="390E5456"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Teşmilin Sonuçları</w:t>
      </w:r>
    </w:p>
    <w:p w14:paraId="75C63EFB"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Etkinin tam olması: tüm işçileri kapsayan bir ‘doğrudan doğruya normatif etki’ söz konusudur. Ne sendikanın muvafakati ne de dayanışma aidatı aranır.</w:t>
      </w:r>
    </w:p>
    <w:p w14:paraId="516B17EC"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Teşmil kapsamına giren yerlerde toplu iş sözleşmesini imzalayan sendika ‘taraf sendika’ konumunda olmayacağından dayanışma aidatı ödenmez, sendika bu işyerlerinde temsilci tayin etme hakkına da sahip değildir.</w:t>
      </w:r>
    </w:p>
    <w:p w14:paraId="7893F390" w14:textId="77777777" w:rsidR="00D85C0B" w:rsidRPr="00D85C0B" w:rsidRDefault="00D85C0B" w:rsidP="00D85C0B">
      <w:pPr>
        <w:numPr>
          <w:ilvl w:val="0"/>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Teşmil kararı kaldırıldıktan veya tis sona erdikten sonra tis hükümlerinin iş sözleşmesi hükmü olarak etkisi sürecek midir?</w:t>
      </w:r>
    </w:p>
    <w:p w14:paraId="5EF3D5D2"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Tis süresi bitmişse, yenisi yapılıncaya kadar iş sözleşmesi hükmü olarak etkisini sürdürmelidir.</w:t>
      </w:r>
    </w:p>
    <w:p w14:paraId="4B5EB287" w14:textId="77777777" w:rsidR="00D85C0B" w:rsidRP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Teşmil kararı kaldırıldıktan sonrası için ise etkinin tümüyle son bulması daha uygundur.</w:t>
      </w:r>
    </w:p>
    <w:p w14:paraId="0AF3CBB3" w14:textId="1E0D317E" w:rsidR="00D85C0B" w:rsidRDefault="00D85C0B" w:rsidP="00D85C0B">
      <w:pPr>
        <w:numPr>
          <w:ilvl w:val="1"/>
          <w:numId w:val="21"/>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Yargıtay ise böyle bir ayrıma dahi gitmeden, toplu iş sözleşmesinin sona ermesiyle teşmil edilen hükümlerin tüm etkisini yitirdiğini kabul etmektedir.</w:t>
      </w:r>
    </w:p>
    <w:p w14:paraId="7B306A57" w14:textId="77777777" w:rsidR="00D85C0B" w:rsidRPr="00D85C0B" w:rsidRDefault="00D85C0B" w:rsidP="00D85C0B">
      <w:pPr>
        <w:spacing w:after="0" w:line="360" w:lineRule="auto"/>
        <w:ind w:left="1440"/>
        <w:jc w:val="both"/>
        <w:rPr>
          <w:rFonts w:ascii="Times New Roman" w:hAnsi="Times New Roman" w:cs="Times New Roman"/>
          <w:color w:val="000000" w:themeColor="text1"/>
          <w:sz w:val="24"/>
          <w:szCs w:val="24"/>
        </w:rPr>
      </w:pPr>
    </w:p>
    <w:p w14:paraId="346FD459" w14:textId="0B6C74F5" w:rsid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t>TOPLU İŞ SÖZLEŞMESİNİN UYGULANMASI</w:t>
      </w:r>
    </w:p>
    <w:p w14:paraId="5ACF9D77" w14:textId="69D8BC7D" w:rsidR="00D85C0B" w:rsidRDefault="00D85C0B" w:rsidP="00D85C0B">
      <w:pPr>
        <w:spacing w:after="0" w:line="360" w:lineRule="auto"/>
        <w:jc w:val="both"/>
        <w:rPr>
          <w:rFonts w:ascii="Times New Roman" w:hAnsi="Times New Roman" w:cs="Times New Roman"/>
          <w:b/>
          <w:bCs/>
          <w:color w:val="000000" w:themeColor="text1"/>
          <w:sz w:val="24"/>
          <w:szCs w:val="24"/>
        </w:rPr>
      </w:pPr>
    </w:p>
    <w:p w14:paraId="2EEE341A" w14:textId="77777777" w:rsidR="00D85C0B" w:rsidRPr="00D85C0B" w:rsidRDefault="00D85C0B" w:rsidP="00D85C0B">
      <w:pPr>
        <w:numPr>
          <w:ilvl w:val="0"/>
          <w:numId w:val="2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Toplu iş sözleşmesinin uygulanması sırasında bir hükmün yorumunda taraflar arasında görüş ayrılığı olursa bu sorun </w:t>
      </w:r>
      <w:r w:rsidRPr="00D85C0B">
        <w:rPr>
          <w:rFonts w:ascii="Times New Roman" w:hAnsi="Times New Roman" w:cs="Times New Roman"/>
          <w:b/>
          <w:bCs/>
          <w:color w:val="000000" w:themeColor="text1"/>
          <w:sz w:val="24"/>
          <w:szCs w:val="24"/>
          <w:u w:val="single"/>
        </w:rPr>
        <w:t>yorum davası</w:t>
      </w:r>
      <w:r w:rsidRPr="00D85C0B">
        <w:rPr>
          <w:rFonts w:ascii="Times New Roman" w:hAnsi="Times New Roman" w:cs="Times New Roman"/>
          <w:color w:val="000000" w:themeColor="text1"/>
          <w:sz w:val="24"/>
          <w:szCs w:val="24"/>
        </w:rPr>
        <w:t xml:space="preserve"> yoluyla çözülür.</w:t>
      </w:r>
    </w:p>
    <w:p w14:paraId="03519F18" w14:textId="77777777" w:rsidR="00D85C0B" w:rsidRPr="00D85C0B" w:rsidRDefault="00D85C0B" w:rsidP="00D85C0B">
      <w:pPr>
        <w:numPr>
          <w:ilvl w:val="0"/>
          <w:numId w:val="26"/>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Uygulanmakta olan bir toplu iş sözleşmesinin yorumundan doğan uyuşmazlıklarda </w:t>
      </w:r>
      <w:r w:rsidRPr="00D85C0B">
        <w:rPr>
          <w:rFonts w:ascii="Times New Roman" w:hAnsi="Times New Roman" w:cs="Times New Roman"/>
          <w:color w:val="000000" w:themeColor="text1"/>
          <w:sz w:val="24"/>
          <w:szCs w:val="24"/>
          <w:u w:val="single"/>
        </w:rPr>
        <w:t xml:space="preserve">sözleşmenin taraflarınca </w:t>
      </w:r>
      <w:r w:rsidRPr="00D85C0B">
        <w:rPr>
          <w:rFonts w:ascii="Times New Roman" w:hAnsi="Times New Roman" w:cs="Times New Roman"/>
          <w:color w:val="000000" w:themeColor="text1"/>
          <w:sz w:val="24"/>
          <w:szCs w:val="24"/>
        </w:rPr>
        <w:t xml:space="preserve">dava açılabilir. Mahkeme </w:t>
      </w:r>
      <w:r w:rsidRPr="00D85C0B">
        <w:rPr>
          <w:rFonts w:ascii="Times New Roman" w:hAnsi="Times New Roman" w:cs="Times New Roman"/>
          <w:color w:val="000000" w:themeColor="text1"/>
          <w:sz w:val="24"/>
          <w:szCs w:val="24"/>
          <w:u w:val="single"/>
        </w:rPr>
        <w:t>en geç iki ay</w:t>
      </w:r>
      <w:r w:rsidRPr="00D85C0B">
        <w:rPr>
          <w:rFonts w:ascii="Times New Roman" w:hAnsi="Times New Roman" w:cs="Times New Roman"/>
          <w:color w:val="000000" w:themeColor="text1"/>
          <w:sz w:val="24"/>
          <w:szCs w:val="24"/>
        </w:rPr>
        <w:t xml:space="preserve"> içinde karar verir. Karar hakkında istinaf yoluna başvurulması hâlinde bölge adliye mahkemesi, uyuşmazlığı </w:t>
      </w:r>
      <w:r w:rsidRPr="00D85C0B">
        <w:rPr>
          <w:rFonts w:ascii="Times New Roman" w:hAnsi="Times New Roman" w:cs="Times New Roman"/>
          <w:color w:val="000000" w:themeColor="text1"/>
          <w:sz w:val="24"/>
          <w:szCs w:val="24"/>
          <w:u w:val="single"/>
        </w:rPr>
        <w:t xml:space="preserve">iki ay </w:t>
      </w:r>
      <w:r w:rsidRPr="00D85C0B">
        <w:rPr>
          <w:rFonts w:ascii="Times New Roman" w:hAnsi="Times New Roman" w:cs="Times New Roman"/>
          <w:color w:val="000000" w:themeColor="text1"/>
          <w:sz w:val="24"/>
          <w:szCs w:val="24"/>
        </w:rPr>
        <w:t xml:space="preserve">içinde kesin olarak karara bağlar. </w:t>
      </w:r>
    </w:p>
    <w:p w14:paraId="3AC3F495" w14:textId="511A52AD" w:rsidR="00D85C0B" w:rsidRDefault="00D85C0B" w:rsidP="00D85C0B">
      <w:pPr>
        <w:spacing w:after="0" w:line="360" w:lineRule="auto"/>
        <w:jc w:val="both"/>
        <w:rPr>
          <w:rFonts w:ascii="Times New Roman" w:hAnsi="Times New Roman" w:cs="Times New Roman"/>
          <w:b/>
          <w:bCs/>
          <w:color w:val="000000" w:themeColor="text1"/>
          <w:sz w:val="24"/>
          <w:szCs w:val="24"/>
        </w:rPr>
      </w:pPr>
      <w:r w:rsidRPr="00D85C0B">
        <w:rPr>
          <w:rFonts w:ascii="Times New Roman" w:hAnsi="Times New Roman" w:cs="Times New Roman"/>
          <w:b/>
          <w:bCs/>
          <w:color w:val="000000" w:themeColor="text1"/>
          <w:sz w:val="24"/>
          <w:szCs w:val="24"/>
        </w:rPr>
        <w:lastRenderedPageBreak/>
        <w:t>TOPLU İŞ SÖZLEŞMESİNİN HÜKÜMSÜZLÜĞÜ</w:t>
      </w:r>
    </w:p>
    <w:p w14:paraId="79E289F1" w14:textId="68AC66A0" w:rsidR="00D85C0B" w:rsidRDefault="00D85C0B" w:rsidP="00D85C0B">
      <w:pPr>
        <w:spacing w:after="0" w:line="360" w:lineRule="auto"/>
        <w:jc w:val="both"/>
        <w:rPr>
          <w:rFonts w:ascii="Times New Roman" w:hAnsi="Times New Roman" w:cs="Times New Roman"/>
          <w:color w:val="000000" w:themeColor="text1"/>
          <w:sz w:val="24"/>
          <w:szCs w:val="24"/>
        </w:rPr>
      </w:pPr>
    </w:p>
    <w:p w14:paraId="18D9CCC6" w14:textId="77777777" w:rsidR="00D85C0B" w:rsidRPr="00D85C0B" w:rsidRDefault="00D85C0B" w:rsidP="00A777EB">
      <w:pPr>
        <w:spacing w:after="0" w:line="360" w:lineRule="auto"/>
        <w:ind w:left="720"/>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I. Kesin Hükümsüzlük</w:t>
      </w:r>
    </w:p>
    <w:p w14:paraId="76918B83" w14:textId="77777777" w:rsidR="00D85C0B" w:rsidRPr="00D85C0B" w:rsidRDefault="00D85C0B" w:rsidP="00D85C0B">
      <w:pPr>
        <w:numPr>
          <w:ilvl w:val="1"/>
          <w:numId w:val="27"/>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Ehliyetsiz bir kuruluşun toplu iş sözleşmesi imzalaması</w:t>
      </w:r>
    </w:p>
    <w:p w14:paraId="48A22626" w14:textId="77777777" w:rsidR="00D85C0B" w:rsidRPr="00D85C0B" w:rsidRDefault="00D85C0B" w:rsidP="00D85C0B">
      <w:pPr>
        <w:numPr>
          <w:ilvl w:val="1"/>
          <w:numId w:val="27"/>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Şekil şartına uyulmadan toplu iş sözleşmesi yapılması </w:t>
      </w:r>
    </w:p>
    <w:p w14:paraId="0F9E6449" w14:textId="77777777" w:rsidR="00D85C0B" w:rsidRPr="00D85C0B" w:rsidRDefault="00D85C0B" w:rsidP="00A777EB">
      <w:pPr>
        <w:spacing w:after="0" w:line="360" w:lineRule="auto"/>
        <w:ind w:left="720"/>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II. Kısmi Hükümsüzlük </w:t>
      </w:r>
    </w:p>
    <w:p w14:paraId="4A7A0E40" w14:textId="77777777" w:rsidR="00D85C0B" w:rsidRPr="00D85C0B" w:rsidRDefault="00D85C0B" w:rsidP="00D85C0B">
      <w:pPr>
        <w:numPr>
          <w:ilvl w:val="1"/>
          <w:numId w:val="27"/>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Toplu iş sözleşmesinde Anayasa ve kanunların mutlak emredici hükümlerine aykırı düzenlemelerin olması </w:t>
      </w:r>
    </w:p>
    <w:p w14:paraId="47817CE6" w14:textId="77777777" w:rsidR="00D85C0B" w:rsidRPr="00D85C0B" w:rsidRDefault="00D85C0B" w:rsidP="00A777EB">
      <w:pPr>
        <w:spacing w:after="0" w:line="360" w:lineRule="auto"/>
        <w:ind w:left="720"/>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III. Toplu iş sözleşmesinin iptali</w:t>
      </w:r>
    </w:p>
    <w:p w14:paraId="4DA1609D" w14:textId="77777777" w:rsidR="00D85C0B" w:rsidRPr="00D85C0B" w:rsidRDefault="00D85C0B" w:rsidP="00D85C0B">
      <w:pPr>
        <w:numPr>
          <w:ilvl w:val="1"/>
          <w:numId w:val="27"/>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 xml:space="preserve">TBK uyarınca irade fesadı hallerinin olması </w:t>
      </w:r>
    </w:p>
    <w:p w14:paraId="23C48D8F" w14:textId="148AB4BA" w:rsidR="00D85C0B" w:rsidRPr="00D85C0B" w:rsidRDefault="00D85C0B" w:rsidP="00E15AF2">
      <w:pPr>
        <w:numPr>
          <w:ilvl w:val="1"/>
          <w:numId w:val="27"/>
        </w:numPr>
        <w:spacing w:after="0" w:line="360" w:lineRule="auto"/>
        <w:jc w:val="both"/>
        <w:rPr>
          <w:rFonts w:ascii="Times New Roman" w:hAnsi="Times New Roman" w:cs="Times New Roman"/>
          <w:color w:val="000000" w:themeColor="text1"/>
          <w:sz w:val="24"/>
          <w:szCs w:val="24"/>
        </w:rPr>
      </w:pPr>
      <w:r w:rsidRPr="00D85C0B">
        <w:rPr>
          <w:rFonts w:ascii="Times New Roman" w:hAnsi="Times New Roman" w:cs="Times New Roman"/>
          <w:color w:val="000000" w:themeColor="text1"/>
          <w:sz w:val="24"/>
          <w:szCs w:val="24"/>
        </w:rPr>
        <w:t>6356 s. STİSK m.45</w:t>
      </w:r>
      <w:r w:rsidR="00A777EB">
        <w:rPr>
          <w:rFonts w:ascii="Times New Roman" w:hAnsi="Times New Roman" w:cs="Times New Roman"/>
          <w:color w:val="000000" w:themeColor="text1"/>
          <w:sz w:val="24"/>
          <w:szCs w:val="24"/>
        </w:rPr>
        <w:t xml:space="preserve">: </w:t>
      </w:r>
      <w:r w:rsidR="00A777EB" w:rsidRPr="00A777EB">
        <w:rPr>
          <w:rFonts w:ascii="Times New Roman" w:hAnsi="Times New Roman" w:cs="Times New Roman"/>
          <w:color w:val="000000" w:themeColor="text1"/>
          <w:sz w:val="24"/>
          <w:szCs w:val="24"/>
        </w:rPr>
        <w:t xml:space="preserve">Yetki belgesi bulunmaksızın yapılan bir toplu iş sözleşmesinde taraflardan birinin veya ikisinin yetki şartlarına sahip olmadığı ve bu nedenle sözleşmenin hükümsüzlüğü, Bakanlıkça durumun tespitinden itibaren </w:t>
      </w:r>
      <w:r w:rsidR="00A777EB" w:rsidRPr="00A777EB">
        <w:rPr>
          <w:rFonts w:ascii="Times New Roman" w:hAnsi="Times New Roman" w:cs="Times New Roman"/>
          <w:b/>
          <w:bCs/>
          <w:color w:val="000000" w:themeColor="text1"/>
          <w:sz w:val="24"/>
          <w:szCs w:val="24"/>
          <w:u w:val="single"/>
        </w:rPr>
        <w:t xml:space="preserve">kırk beş gün </w:t>
      </w:r>
      <w:r w:rsidR="00A777EB" w:rsidRPr="00A777EB">
        <w:rPr>
          <w:rFonts w:ascii="Times New Roman" w:hAnsi="Times New Roman" w:cs="Times New Roman"/>
          <w:color w:val="000000" w:themeColor="text1"/>
          <w:sz w:val="24"/>
          <w:szCs w:val="24"/>
        </w:rPr>
        <w:t>içinde, ilgililerce veya Bakanlıkça mahkemede dava yolu ile ileri sürülebilir.</w:t>
      </w:r>
      <w:r w:rsidR="00A777EB">
        <w:rPr>
          <w:rFonts w:ascii="Times New Roman" w:hAnsi="Times New Roman" w:cs="Times New Roman"/>
          <w:color w:val="000000" w:themeColor="text1"/>
          <w:sz w:val="24"/>
          <w:szCs w:val="24"/>
        </w:rPr>
        <w:t xml:space="preserve"> </w:t>
      </w:r>
      <w:r w:rsidR="00A777EB" w:rsidRPr="00A777EB">
        <w:rPr>
          <w:rFonts w:ascii="Times New Roman" w:hAnsi="Times New Roman" w:cs="Times New Roman"/>
          <w:color w:val="000000" w:themeColor="text1"/>
          <w:sz w:val="24"/>
          <w:szCs w:val="24"/>
        </w:rPr>
        <w:t>Talep hâlinde mahkeme, toplu iş sözleşmesinin uygulanmasını dava sonuna kadar durdurabilir.</w:t>
      </w:r>
      <w:bookmarkStart w:id="0" w:name="_GoBack"/>
      <w:bookmarkEnd w:id="0"/>
    </w:p>
    <w:p w14:paraId="38E9F6DF" w14:textId="77777777" w:rsidR="00D85C0B" w:rsidRPr="00D85C0B" w:rsidRDefault="00D85C0B" w:rsidP="00D85C0B">
      <w:pPr>
        <w:spacing w:after="0" w:line="360" w:lineRule="auto"/>
        <w:jc w:val="both"/>
        <w:rPr>
          <w:rFonts w:ascii="Times New Roman" w:hAnsi="Times New Roman" w:cs="Times New Roman"/>
          <w:color w:val="000000" w:themeColor="text1"/>
          <w:sz w:val="24"/>
          <w:szCs w:val="24"/>
        </w:rPr>
      </w:pPr>
    </w:p>
    <w:sectPr w:rsidR="00D85C0B" w:rsidRPr="00D85C0B" w:rsidSect="00C764D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462F91" w14:textId="77777777" w:rsidR="00BE5636" w:rsidRDefault="00BE5636" w:rsidP="00CF7514">
      <w:pPr>
        <w:spacing w:after="0" w:line="240" w:lineRule="auto"/>
      </w:pPr>
      <w:r>
        <w:separator/>
      </w:r>
    </w:p>
  </w:endnote>
  <w:endnote w:type="continuationSeparator" w:id="0">
    <w:p w14:paraId="612DE554" w14:textId="77777777" w:rsidR="00BE5636" w:rsidRDefault="00BE5636" w:rsidP="00CF7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altName w:val="Times New Roman PSMT"/>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48CB5" w14:textId="77777777" w:rsidR="00BE5636" w:rsidRDefault="00BE5636" w:rsidP="00CF7514">
      <w:pPr>
        <w:spacing w:after="0" w:line="240" w:lineRule="auto"/>
      </w:pPr>
      <w:r>
        <w:separator/>
      </w:r>
    </w:p>
  </w:footnote>
  <w:footnote w:type="continuationSeparator" w:id="0">
    <w:p w14:paraId="5E0D7204" w14:textId="77777777" w:rsidR="00BE5636" w:rsidRDefault="00BE5636" w:rsidP="00CF7514">
      <w:pPr>
        <w:spacing w:after="0" w:line="240" w:lineRule="auto"/>
      </w:pPr>
      <w:r>
        <w:continuationSeparator/>
      </w:r>
    </w:p>
  </w:footnote>
  <w:footnote w:id="1">
    <w:p w14:paraId="1285BE86" w14:textId="77777777" w:rsidR="00CF7514" w:rsidRPr="00B96953" w:rsidRDefault="00CF7514" w:rsidP="00CF7514">
      <w:pPr>
        <w:shd w:val="clear" w:color="auto" w:fill="FFFFFF"/>
        <w:spacing w:after="180" w:line="240" w:lineRule="auto"/>
        <w:jc w:val="both"/>
        <w:rPr>
          <w:rFonts w:ascii="Times New Roman" w:eastAsia="Times New Roman" w:hAnsi="Times New Roman" w:cs="Times New Roman"/>
          <w:color w:val="000000" w:themeColor="text1"/>
          <w:sz w:val="24"/>
          <w:szCs w:val="24"/>
          <w:lang w:eastAsia="tr-TR"/>
        </w:rPr>
      </w:pPr>
      <w:r>
        <w:rPr>
          <w:rStyle w:val="DipnotBavurusu"/>
        </w:rPr>
        <w:footnoteRef/>
      </w:r>
      <w:r>
        <w:t xml:space="preserve"> </w:t>
      </w:r>
      <w:r w:rsidR="00E52510">
        <w:rPr>
          <w:rFonts w:ascii="Times New Roman" w:eastAsia="Times New Roman" w:hAnsi="Times New Roman" w:cs="Times New Roman"/>
          <w:bCs/>
          <w:color w:val="000000" w:themeColor="text1"/>
          <w:sz w:val="20"/>
          <w:szCs w:val="20"/>
          <w:lang w:eastAsia="tr-TR"/>
        </w:rPr>
        <w:t>6356 sayılı</w:t>
      </w:r>
      <w:r w:rsidRPr="00CF7514">
        <w:rPr>
          <w:rFonts w:ascii="Times New Roman" w:eastAsia="Times New Roman" w:hAnsi="Times New Roman" w:cs="Times New Roman"/>
          <w:bCs/>
          <w:color w:val="000000" w:themeColor="text1"/>
          <w:sz w:val="20"/>
          <w:szCs w:val="20"/>
          <w:lang w:eastAsia="tr-TR"/>
        </w:rPr>
        <w:t xml:space="preserve"> Kanun</w:t>
      </w:r>
      <w:r w:rsidR="00E52510">
        <w:rPr>
          <w:rFonts w:ascii="Times New Roman" w:eastAsia="Times New Roman" w:hAnsi="Times New Roman" w:cs="Times New Roman"/>
          <w:bCs/>
          <w:color w:val="000000" w:themeColor="text1"/>
          <w:sz w:val="20"/>
          <w:szCs w:val="20"/>
          <w:lang w:eastAsia="tr-TR"/>
        </w:rPr>
        <w:t>’</w:t>
      </w:r>
      <w:r w:rsidRPr="00CF7514">
        <w:rPr>
          <w:rFonts w:ascii="Times New Roman" w:eastAsia="Times New Roman" w:hAnsi="Times New Roman" w:cs="Times New Roman"/>
          <w:bCs/>
          <w:color w:val="000000" w:themeColor="text1"/>
          <w:sz w:val="20"/>
          <w:szCs w:val="20"/>
          <w:lang w:eastAsia="tr-TR"/>
        </w:rPr>
        <w:t xml:space="preserve">un 33. maddesinde de </w:t>
      </w:r>
      <w:r w:rsidR="00E52510">
        <w:rPr>
          <w:rFonts w:ascii="Times New Roman" w:eastAsia="Times New Roman" w:hAnsi="Times New Roman" w:cs="Times New Roman"/>
          <w:color w:val="000000" w:themeColor="text1"/>
          <w:sz w:val="20"/>
          <w:szCs w:val="20"/>
          <w:lang w:eastAsia="tr-TR"/>
        </w:rPr>
        <w:t>“</w:t>
      </w:r>
      <w:r w:rsidRPr="00B96953">
        <w:rPr>
          <w:rFonts w:ascii="Times New Roman" w:eastAsia="Times New Roman" w:hAnsi="Times New Roman" w:cs="Times New Roman"/>
          <w:color w:val="000000" w:themeColor="text1"/>
          <w:sz w:val="20"/>
          <w:szCs w:val="20"/>
          <w:lang w:eastAsia="tr-TR"/>
        </w:rPr>
        <w:t>Toplu iş sözleşmesi, iş sözleşmesinin yapılması, içeriği ve sona ermesine ilişkin hükümleri içerir. Toplu iş sözleşmesi, tarafların karşılıklı hak ve borçları ile sözleşmenin uygulanması ve denetimini ve uyuşmazlıkların çözümü için başvurulacak yolları düz</w:t>
      </w:r>
      <w:r w:rsidR="00E52510">
        <w:rPr>
          <w:rFonts w:ascii="Times New Roman" w:eastAsia="Times New Roman" w:hAnsi="Times New Roman" w:cs="Times New Roman"/>
          <w:color w:val="000000" w:themeColor="text1"/>
          <w:sz w:val="20"/>
          <w:szCs w:val="20"/>
          <w:lang w:eastAsia="tr-TR"/>
        </w:rPr>
        <w:t>enleyen hükümleri de içerebilir” şeklinde tanımlanmıştır.</w:t>
      </w:r>
    </w:p>
    <w:p w14:paraId="2FEACA2F" w14:textId="77777777" w:rsidR="00CF7514" w:rsidRDefault="00CF7514">
      <w:pPr>
        <w:pStyle w:val="DipnotMetni"/>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91349"/>
    <w:multiLevelType w:val="hybridMultilevel"/>
    <w:tmpl w:val="2078E9AA"/>
    <w:lvl w:ilvl="0" w:tplc="9B885F62">
      <w:start w:val="1"/>
      <w:numFmt w:val="bullet"/>
      <w:lvlText w:val=""/>
      <w:lvlJc w:val="left"/>
      <w:pPr>
        <w:tabs>
          <w:tab w:val="num" w:pos="720"/>
        </w:tabs>
        <w:ind w:left="720" w:hanging="360"/>
      </w:pPr>
      <w:rPr>
        <w:rFonts w:ascii="Wingdings 2" w:hAnsi="Wingdings 2" w:hint="default"/>
      </w:rPr>
    </w:lvl>
    <w:lvl w:ilvl="1" w:tplc="8AF8BB26">
      <w:numFmt w:val="bullet"/>
      <w:lvlText w:val=""/>
      <w:lvlJc w:val="left"/>
      <w:pPr>
        <w:tabs>
          <w:tab w:val="num" w:pos="1440"/>
        </w:tabs>
        <w:ind w:left="1440" w:hanging="360"/>
      </w:pPr>
      <w:rPr>
        <w:rFonts w:ascii="Wingdings 2" w:hAnsi="Wingdings 2" w:hint="default"/>
      </w:rPr>
    </w:lvl>
    <w:lvl w:ilvl="2" w:tplc="3620B036" w:tentative="1">
      <w:start w:val="1"/>
      <w:numFmt w:val="bullet"/>
      <w:lvlText w:val=""/>
      <w:lvlJc w:val="left"/>
      <w:pPr>
        <w:tabs>
          <w:tab w:val="num" w:pos="2160"/>
        </w:tabs>
        <w:ind w:left="2160" w:hanging="360"/>
      </w:pPr>
      <w:rPr>
        <w:rFonts w:ascii="Wingdings 2" w:hAnsi="Wingdings 2" w:hint="default"/>
      </w:rPr>
    </w:lvl>
    <w:lvl w:ilvl="3" w:tplc="BF10405A" w:tentative="1">
      <w:start w:val="1"/>
      <w:numFmt w:val="bullet"/>
      <w:lvlText w:val=""/>
      <w:lvlJc w:val="left"/>
      <w:pPr>
        <w:tabs>
          <w:tab w:val="num" w:pos="2880"/>
        </w:tabs>
        <w:ind w:left="2880" w:hanging="360"/>
      </w:pPr>
      <w:rPr>
        <w:rFonts w:ascii="Wingdings 2" w:hAnsi="Wingdings 2" w:hint="default"/>
      </w:rPr>
    </w:lvl>
    <w:lvl w:ilvl="4" w:tplc="4DE22A20" w:tentative="1">
      <w:start w:val="1"/>
      <w:numFmt w:val="bullet"/>
      <w:lvlText w:val=""/>
      <w:lvlJc w:val="left"/>
      <w:pPr>
        <w:tabs>
          <w:tab w:val="num" w:pos="3600"/>
        </w:tabs>
        <w:ind w:left="3600" w:hanging="360"/>
      </w:pPr>
      <w:rPr>
        <w:rFonts w:ascii="Wingdings 2" w:hAnsi="Wingdings 2" w:hint="default"/>
      </w:rPr>
    </w:lvl>
    <w:lvl w:ilvl="5" w:tplc="8D34794C" w:tentative="1">
      <w:start w:val="1"/>
      <w:numFmt w:val="bullet"/>
      <w:lvlText w:val=""/>
      <w:lvlJc w:val="left"/>
      <w:pPr>
        <w:tabs>
          <w:tab w:val="num" w:pos="4320"/>
        </w:tabs>
        <w:ind w:left="4320" w:hanging="360"/>
      </w:pPr>
      <w:rPr>
        <w:rFonts w:ascii="Wingdings 2" w:hAnsi="Wingdings 2" w:hint="default"/>
      </w:rPr>
    </w:lvl>
    <w:lvl w:ilvl="6" w:tplc="F490FAEA" w:tentative="1">
      <w:start w:val="1"/>
      <w:numFmt w:val="bullet"/>
      <w:lvlText w:val=""/>
      <w:lvlJc w:val="left"/>
      <w:pPr>
        <w:tabs>
          <w:tab w:val="num" w:pos="5040"/>
        </w:tabs>
        <w:ind w:left="5040" w:hanging="360"/>
      </w:pPr>
      <w:rPr>
        <w:rFonts w:ascii="Wingdings 2" w:hAnsi="Wingdings 2" w:hint="default"/>
      </w:rPr>
    </w:lvl>
    <w:lvl w:ilvl="7" w:tplc="8E327E62" w:tentative="1">
      <w:start w:val="1"/>
      <w:numFmt w:val="bullet"/>
      <w:lvlText w:val=""/>
      <w:lvlJc w:val="left"/>
      <w:pPr>
        <w:tabs>
          <w:tab w:val="num" w:pos="5760"/>
        </w:tabs>
        <w:ind w:left="5760" w:hanging="360"/>
      </w:pPr>
      <w:rPr>
        <w:rFonts w:ascii="Wingdings 2" w:hAnsi="Wingdings 2" w:hint="default"/>
      </w:rPr>
    </w:lvl>
    <w:lvl w:ilvl="8" w:tplc="1ADA9FD6"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39E71EA"/>
    <w:multiLevelType w:val="hybridMultilevel"/>
    <w:tmpl w:val="FA0E9FC2"/>
    <w:lvl w:ilvl="0" w:tplc="7A9C237C">
      <w:start w:val="1"/>
      <w:numFmt w:val="bullet"/>
      <w:lvlText w:val=""/>
      <w:lvlJc w:val="left"/>
      <w:pPr>
        <w:tabs>
          <w:tab w:val="num" w:pos="720"/>
        </w:tabs>
        <w:ind w:left="720" w:hanging="360"/>
      </w:pPr>
      <w:rPr>
        <w:rFonts w:ascii="Wingdings 2" w:hAnsi="Wingdings 2" w:hint="default"/>
      </w:rPr>
    </w:lvl>
    <w:lvl w:ilvl="1" w:tplc="A468DB92">
      <w:numFmt w:val="bullet"/>
      <w:lvlText w:val=""/>
      <w:lvlJc w:val="left"/>
      <w:pPr>
        <w:tabs>
          <w:tab w:val="num" w:pos="1440"/>
        </w:tabs>
        <w:ind w:left="1440" w:hanging="360"/>
      </w:pPr>
      <w:rPr>
        <w:rFonts w:ascii="Wingdings 2" w:hAnsi="Wingdings 2" w:hint="default"/>
      </w:rPr>
    </w:lvl>
    <w:lvl w:ilvl="2" w:tplc="F9D4C822" w:tentative="1">
      <w:start w:val="1"/>
      <w:numFmt w:val="bullet"/>
      <w:lvlText w:val=""/>
      <w:lvlJc w:val="left"/>
      <w:pPr>
        <w:tabs>
          <w:tab w:val="num" w:pos="2160"/>
        </w:tabs>
        <w:ind w:left="2160" w:hanging="360"/>
      </w:pPr>
      <w:rPr>
        <w:rFonts w:ascii="Wingdings 2" w:hAnsi="Wingdings 2" w:hint="default"/>
      </w:rPr>
    </w:lvl>
    <w:lvl w:ilvl="3" w:tplc="57FCAFF2" w:tentative="1">
      <w:start w:val="1"/>
      <w:numFmt w:val="bullet"/>
      <w:lvlText w:val=""/>
      <w:lvlJc w:val="left"/>
      <w:pPr>
        <w:tabs>
          <w:tab w:val="num" w:pos="2880"/>
        </w:tabs>
        <w:ind w:left="2880" w:hanging="360"/>
      </w:pPr>
      <w:rPr>
        <w:rFonts w:ascii="Wingdings 2" w:hAnsi="Wingdings 2" w:hint="default"/>
      </w:rPr>
    </w:lvl>
    <w:lvl w:ilvl="4" w:tplc="67048DD4" w:tentative="1">
      <w:start w:val="1"/>
      <w:numFmt w:val="bullet"/>
      <w:lvlText w:val=""/>
      <w:lvlJc w:val="left"/>
      <w:pPr>
        <w:tabs>
          <w:tab w:val="num" w:pos="3600"/>
        </w:tabs>
        <w:ind w:left="3600" w:hanging="360"/>
      </w:pPr>
      <w:rPr>
        <w:rFonts w:ascii="Wingdings 2" w:hAnsi="Wingdings 2" w:hint="default"/>
      </w:rPr>
    </w:lvl>
    <w:lvl w:ilvl="5" w:tplc="A8FC72C8" w:tentative="1">
      <w:start w:val="1"/>
      <w:numFmt w:val="bullet"/>
      <w:lvlText w:val=""/>
      <w:lvlJc w:val="left"/>
      <w:pPr>
        <w:tabs>
          <w:tab w:val="num" w:pos="4320"/>
        </w:tabs>
        <w:ind w:left="4320" w:hanging="360"/>
      </w:pPr>
      <w:rPr>
        <w:rFonts w:ascii="Wingdings 2" w:hAnsi="Wingdings 2" w:hint="default"/>
      </w:rPr>
    </w:lvl>
    <w:lvl w:ilvl="6" w:tplc="DE18EAF2" w:tentative="1">
      <w:start w:val="1"/>
      <w:numFmt w:val="bullet"/>
      <w:lvlText w:val=""/>
      <w:lvlJc w:val="left"/>
      <w:pPr>
        <w:tabs>
          <w:tab w:val="num" w:pos="5040"/>
        </w:tabs>
        <w:ind w:left="5040" w:hanging="360"/>
      </w:pPr>
      <w:rPr>
        <w:rFonts w:ascii="Wingdings 2" w:hAnsi="Wingdings 2" w:hint="default"/>
      </w:rPr>
    </w:lvl>
    <w:lvl w:ilvl="7" w:tplc="EEDC0BFC" w:tentative="1">
      <w:start w:val="1"/>
      <w:numFmt w:val="bullet"/>
      <w:lvlText w:val=""/>
      <w:lvlJc w:val="left"/>
      <w:pPr>
        <w:tabs>
          <w:tab w:val="num" w:pos="5760"/>
        </w:tabs>
        <w:ind w:left="5760" w:hanging="360"/>
      </w:pPr>
      <w:rPr>
        <w:rFonts w:ascii="Wingdings 2" w:hAnsi="Wingdings 2" w:hint="default"/>
      </w:rPr>
    </w:lvl>
    <w:lvl w:ilvl="8" w:tplc="2A00AC84"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C95640D"/>
    <w:multiLevelType w:val="hybridMultilevel"/>
    <w:tmpl w:val="0A3E5172"/>
    <w:lvl w:ilvl="0" w:tplc="EA9AB350">
      <w:start w:val="1"/>
      <w:numFmt w:val="bullet"/>
      <w:lvlText w:val=""/>
      <w:lvlJc w:val="left"/>
      <w:pPr>
        <w:tabs>
          <w:tab w:val="num" w:pos="720"/>
        </w:tabs>
        <w:ind w:left="720" w:hanging="360"/>
      </w:pPr>
      <w:rPr>
        <w:rFonts w:ascii="Wingdings 2" w:hAnsi="Wingdings 2" w:hint="default"/>
      </w:rPr>
    </w:lvl>
    <w:lvl w:ilvl="1" w:tplc="9E92AEE0" w:tentative="1">
      <w:start w:val="1"/>
      <w:numFmt w:val="bullet"/>
      <w:lvlText w:val=""/>
      <w:lvlJc w:val="left"/>
      <w:pPr>
        <w:tabs>
          <w:tab w:val="num" w:pos="1440"/>
        </w:tabs>
        <w:ind w:left="1440" w:hanging="360"/>
      </w:pPr>
      <w:rPr>
        <w:rFonts w:ascii="Wingdings 2" w:hAnsi="Wingdings 2" w:hint="default"/>
      </w:rPr>
    </w:lvl>
    <w:lvl w:ilvl="2" w:tplc="4A5C2098" w:tentative="1">
      <w:start w:val="1"/>
      <w:numFmt w:val="bullet"/>
      <w:lvlText w:val=""/>
      <w:lvlJc w:val="left"/>
      <w:pPr>
        <w:tabs>
          <w:tab w:val="num" w:pos="2160"/>
        </w:tabs>
        <w:ind w:left="2160" w:hanging="360"/>
      </w:pPr>
      <w:rPr>
        <w:rFonts w:ascii="Wingdings 2" w:hAnsi="Wingdings 2" w:hint="default"/>
      </w:rPr>
    </w:lvl>
    <w:lvl w:ilvl="3" w:tplc="BDDAEDB2" w:tentative="1">
      <w:start w:val="1"/>
      <w:numFmt w:val="bullet"/>
      <w:lvlText w:val=""/>
      <w:lvlJc w:val="left"/>
      <w:pPr>
        <w:tabs>
          <w:tab w:val="num" w:pos="2880"/>
        </w:tabs>
        <w:ind w:left="2880" w:hanging="360"/>
      </w:pPr>
      <w:rPr>
        <w:rFonts w:ascii="Wingdings 2" w:hAnsi="Wingdings 2" w:hint="default"/>
      </w:rPr>
    </w:lvl>
    <w:lvl w:ilvl="4" w:tplc="88546D30" w:tentative="1">
      <w:start w:val="1"/>
      <w:numFmt w:val="bullet"/>
      <w:lvlText w:val=""/>
      <w:lvlJc w:val="left"/>
      <w:pPr>
        <w:tabs>
          <w:tab w:val="num" w:pos="3600"/>
        </w:tabs>
        <w:ind w:left="3600" w:hanging="360"/>
      </w:pPr>
      <w:rPr>
        <w:rFonts w:ascii="Wingdings 2" w:hAnsi="Wingdings 2" w:hint="default"/>
      </w:rPr>
    </w:lvl>
    <w:lvl w:ilvl="5" w:tplc="259402B6" w:tentative="1">
      <w:start w:val="1"/>
      <w:numFmt w:val="bullet"/>
      <w:lvlText w:val=""/>
      <w:lvlJc w:val="left"/>
      <w:pPr>
        <w:tabs>
          <w:tab w:val="num" w:pos="4320"/>
        </w:tabs>
        <w:ind w:left="4320" w:hanging="360"/>
      </w:pPr>
      <w:rPr>
        <w:rFonts w:ascii="Wingdings 2" w:hAnsi="Wingdings 2" w:hint="default"/>
      </w:rPr>
    </w:lvl>
    <w:lvl w:ilvl="6" w:tplc="3732F82A" w:tentative="1">
      <w:start w:val="1"/>
      <w:numFmt w:val="bullet"/>
      <w:lvlText w:val=""/>
      <w:lvlJc w:val="left"/>
      <w:pPr>
        <w:tabs>
          <w:tab w:val="num" w:pos="5040"/>
        </w:tabs>
        <w:ind w:left="5040" w:hanging="360"/>
      </w:pPr>
      <w:rPr>
        <w:rFonts w:ascii="Wingdings 2" w:hAnsi="Wingdings 2" w:hint="default"/>
      </w:rPr>
    </w:lvl>
    <w:lvl w:ilvl="7" w:tplc="00D07A14" w:tentative="1">
      <w:start w:val="1"/>
      <w:numFmt w:val="bullet"/>
      <w:lvlText w:val=""/>
      <w:lvlJc w:val="left"/>
      <w:pPr>
        <w:tabs>
          <w:tab w:val="num" w:pos="5760"/>
        </w:tabs>
        <w:ind w:left="5760" w:hanging="360"/>
      </w:pPr>
      <w:rPr>
        <w:rFonts w:ascii="Wingdings 2" w:hAnsi="Wingdings 2" w:hint="default"/>
      </w:rPr>
    </w:lvl>
    <w:lvl w:ilvl="8" w:tplc="B706FB6A"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15841219"/>
    <w:multiLevelType w:val="hybridMultilevel"/>
    <w:tmpl w:val="F860FC1A"/>
    <w:lvl w:ilvl="0" w:tplc="06F43B6A">
      <w:start w:val="1"/>
      <w:numFmt w:val="bullet"/>
      <w:lvlText w:val=""/>
      <w:lvlJc w:val="left"/>
      <w:pPr>
        <w:tabs>
          <w:tab w:val="num" w:pos="720"/>
        </w:tabs>
        <w:ind w:left="720" w:hanging="360"/>
      </w:pPr>
      <w:rPr>
        <w:rFonts w:ascii="Wingdings 2" w:hAnsi="Wingdings 2" w:hint="default"/>
      </w:rPr>
    </w:lvl>
    <w:lvl w:ilvl="1" w:tplc="BAE447BE">
      <w:numFmt w:val="bullet"/>
      <w:lvlText w:val=""/>
      <w:lvlJc w:val="left"/>
      <w:pPr>
        <w:tabs>
          <w:tab w:val="num" w:pos="1440"/>
        </w:tabs>
        <w:ind w:left="1440" w:hanging="360"/>
      </w:pPr>
      <w:rPr>
        <w:rFonts w:ascii="Wingdings 2" w:hAnsi="Wingdings 2" w:hint="default"/>
      </w:rPr>
    </w:lvl>
    <w:lvl w:ilvl="2" w:tplc="BEE86C94" w:tentative="1">
      <w:start w:val="1"/>
      <w:numFmt w:val="bullet"/>
      <w:lvlText w:val=""/>
      <w:lvlJc w:val="left"/>
      <w:pPr>
        <w:tabs>
          <w:tab w:val="num" w:pos="2160"/>
        </w:tabs>
        <w:ind w:left="2160" w:hanging="360"/>
      </w:pPr>
      <w:rPr>
        <w:rFonts w:ascii="Wingdings 2" w:hAnsi="Wingdings 2" w:hint="default"/>
      </w:rPr>
    </w:lvl>
    <w:lvl w:ilvl="3" w:tplc="E43A1C48" w:tentative="1">
      <w:start w:val="1"/>
      <w:numFmt w:val="bullet"/>
      <w:lvlText w:val=""/>
      <w:lvlJc w:val="left"/>
      <w:pPr>
        <w:tabs>
          <w:tab w:val="num" w:pos="2880"/>
        </w:tabs>
        <w:ind w:left="2880" w:hanging="360"/>
      </w:pPr>
      <w:rPr>
        <w:rFonts w:ascii="Wingdings 2" w:hAnsi="Wingdings 2" w:hint="default"/>
      </w:rPr>
    </w:lvl>
    <w:lvl w:ilvl="4" w:tplc="8034C26C" w:tentative="1">
      <w:start w:val="1"/>
      <w:numFmt w:val="bullet"/>
      <w:lvlText w:val=""/>
      <w:lvlJc w:val="left"/>
      <w:pPr>
        <w:tabs>
          <w:tab w:val="num" w:pos="3600"/>
        </w:tabs>
        <w:ind w:left="3600" w:hanging="360"/>
      </w:pPr>
      <w:rPr>
        <w:rFonts w:ascii="Wingdings 2" w:hAnsi="Wingdings 2" w:hint="default"/>
      </w:rPr>
    </w:lvl>
    <w:lvl w:ilvl="5" w:tplc="31841246" w:tentative="1">
      <w:start w:val="1"/>
      <w:numFmt w:val="bullet"/>
      <w:lvlText w:val=""/>
      <w:lvlJc w:val="left"/>
      <w:pPr>
        <w:tabs>
          <w:tab w:val="num" w:pos="4320"/>
        </w:tabs>
        <w:ind w:left="4320" w:hanging="360"/>
      </w:pPr>
      <w:rPr>
        <w:rFonts w:ascii="Wingdings 2" w:hAnsi="Wingdings 2" w:hint="default"/>
      </w:rPr>
    </w:lvl>
    <w:lvl w:ilvl="6" w:tplc="784A4452" w:tentative="1">
      <w:start w:val="1"/>
      <w:numFmt w:val="bullet"/>
      <w:lvlText w:val=""/>
      <w:lvlJc w:val="left"/>
      <w:pPr>
        <w:tabs>
          <w:tab w:val="num" w:pos="5040"/>
        </w:tabs>
        <w:ind w:left="5040" w:hanging="360"/>
      </w:pPr>
      <w:rPr>
        <w:rFonts w:ascii="Wingdings 2" w:hAnsi="Wingdings 2" w:hint="default"/>
      </w:rPr>
    </w:lvl>
    <w:lvl w:ilvl="7" w:tplc="5AD076BC" w:tentative="1">
      <w:start w:val="1"/>
      <w:numFmt w:val="bullet"/>
      <w:lvlText w:val=""/>
      <w:lvlJc w:val="left"/>
      <w:pPr>
        <w:tabs>
          <w:tab w:val="num" w:pos="5760"/>
        </w:tabs>
        <w:ind w:left="5760" w:hanging="360"/>
      </w:pPr>
      <w:rPr>
        <w:rFonts w:ascii="Wingdings 2" w:hAnsi="Wingdings 2" w:hint="default"/>
      </w:rPr>
    </w:lvl>
    <w:lvl w:ilvl="8" w:tplc="64E06D9C"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6074CDA"/>
    <w:multiLevelType w:val="hybridMultilevel"/>
    <w:tmpl w:val="0F34BB46"/>
    <w:lvl w:ilvl="0" w:tplc="FDE60F92">
      <w:start w:val="1"/>
      <w:numFmt w:val="bullet"/>
      <w:lvlText w:val=""/>
      <w:lvlJc w:val="left"/>
      <w:pPr>
        <w:tabs>
          <w:tab w:val="num" w:pos="720"/>
        </w:tabs>
        <w:ind w:left="720" w:hanging="360"/>
      </w:pPr>
      <w:rPr>
        <w:rFonts w:ascii="Wingdings 2" w:hAnsi="Wingdings 2" w:hint="default"/>
      </w:rPr>
    </w:lvl>
    <w:lvl w:ilvl="1" w:tplc="D70C8922">
      <w:numFmt w:val="bullet"/>
      <w:lvlText w:val=""/>
      <w:lvlJc w:val="left"/>
      <w:pPr>
        <w:tabs>
          <w:tab w:val="num" w:pos="1440"/>
        </w:tabs>
        <w:ind w:left="1440" w:hanging="360"/>
      </w:pPr>
      <w:rPr>
        <w:rFonts w:ascii="Wingdings 2" w:hAnsi="Wingdings 2" w:hint="default"/>
      </w:rPr>
    </w:lvl>
    <w:lvl w:ilvl="2" w:tplc="4C70C418" w:tentative="1">
      <w:start w:val="1"/>
      <w:numFmt w:val="bullet"/>
      <w:lvlText w:val=""/>
      <w:lvlJc w:val="left"/>
      <w:pPr>
        <w:tabs>
          <w:tab w:val="num" w:pos="2160"/>
        </w:tabs>
        <w:ind w:left="2160" w:hanging="360"/>
      </w:pPr>
      <w:rPr>
        <w:rFonts w:ascii="Wingdings 2" w:hAnsi="Wingdings 2" w:hint="default"/>
      </w:rPr>
    </w:lvl>
    <w:lvl w:ilvl="3" w:tplc="648A6E1C" w:tentative="1">
      <w:start w:val="1"/>
      <w:numFmt w:val="bullet"/>
      <w:lvlText w:val=""/>
      <w:lvlJc w:val="left"/>
      <w:pPr>
        <w:tabs>
          <w:tab w:val="num" w:pos="2880"/>
        </w:tabs>
        <w:ind w:left="2880" w:hanging="360"/>
      </w:pPr>
      <w:rPr>
        <w:rFonts w:ascii="Wingdings 2" w:hAnsi="Wingdings 2" w:hint="default"/>
      </w:rPr>
    </w:lvl>
    <w:lvl w:ilvl="4" w:tplc="C9C88894" w:tentative="1">
      <w:start w:val="1"/>
      <w:numFmt w:val="bullet"/>
      <w:lvlText w:val=""/>
      <w:lvlJc w:val="left"/>
      <w:pPr>
        <w:tabs>
          <w:tab w:val="num" w:pos="3600"/>
        </w:tabs>
        <w:ind w:left="3600" w:hanging="360"/>
      </w:pPr>
      <w:rPr>
        <w:rFonts w:ascii="Wingdings 2" w:hAnsi="Wingdings 2" w:hint="default"/>
      </w:rPr>
    </w:lvl>
    <w:lvl w:ilvl="5" w:tplc="07F4654E" w:tentative="1">
      <w:start w:val="1"/>
      <w:numFmt w:val="bullet"/>
      <w:lvlText w:val=""/>
      <w:lvlJc w:val="left"/>
      <w:pPr>
        <w:tabs>
          <w:tab w:val="num" w:pos="4320"/>
        </w:tabs>
        <w:ind w:left="4320" w:hanging="360"/>
      </w:pPr>
      <w:rPr>
        <w:rFonts w:ascii="Wingdings 2" w:hAnsi="Wingdings 2" w:hint="default"/>
      </w:rPr>
    </w:lvl>
    <w:lvl w:ilvl="6" w:tplc="D4402F86" w:tentative="1">
      <w:start w:val="1"/>
      <w:numFmt w:val="bullet"/>
      <w:lvlText w:val=""/>
      <w:lvlJc w:val="left"/>
      <w:pPr>
        <w:tabs>
          <w:tab w:val="num" w:pos="5040"/>
        </w:tabs>
        <w:ind w:left="5040" w:hanging="360"/>
      </w:pPr>
      <w:rPr>
        <w:rFonts w:ascii="Wingdings 2" w:hAnsi="Wingdings 2" w:hint="default"/>
      </w:rPr>
    </w:lvl>
    <w:lvl w:ilvl="7" w:tplc="7864F024" w:tentative="1">
      <w:start w:val="1"/>
      <w:numFmt w:val="bullet"/>
      <w:lvlText w:val=""/>
      <w:lvlJc w:val="left"/>
      <w:pPr>
        <w:tabs>
          <w:tab w:val="num" w:pos="5760"/>
        </w:tabs>
        <w:ind w:left="5760" w:hanging="360"/>
      </w:pPr>
      <w:rPr>
        <w:rFonts w:ascii="Wingdings 2" w:hAnsi="Wingdings 2" w:hint="default"/>
      </w:rPr>
    </w:lvl>
    <w:lvl w:ilvl="8" w:tplc="534E375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89E2D60"/>
    <w:multiLevelType w:val="hybridMultilevel"/>
    <w:tmpl w:val="ED42BA6C"/>
    <w:lvl w:ilvl="0" w:tplc="58648D28">
      <w:start w:val="1"/>
      <w:numFmt w:val="bullet"/>
      <w:lvlText w:val=""/>
      <w:lvlJc w:val="left"/>
      <w:pPr>
        <w:tabs>
          <w:tab w:val="num" w:pos="720"/>
        </w:tabs>
        <w:ind w:left="720" w:hanging="360"/>
      </w:pPr>
      <w:rPr>
        <w:rFonts w:ascii="Wingdings 2" w:hAnsi="Wingdings 2" w:hint="default"/>
      </w:rPr>
    </w:lvl>
    <w:lvl w:ilvl="1" w:tplc="AF000B6C" w:tentative="1">
      <w:start w:val="1"/>
      <w:numFmt w:val="bullet"/>
      <w:lvlText w:val=""/>
      <w:lvlJc w:val="left"/>
      <w:pPr>
        <w:tabs>
          <w:tab w:val="num" w:pos="1440"/>
        </w:tabs>
        <w:ind w:left="1440" w:hanging="360"/>
      </w:pPr>
      <w:rPr>
        <w:rFonts w:ascii="Wingdings 2" w:hAnsi="Wingdings 2" w:hint="default"/>
      </w:rPr>
    </w:lvl>
    <w:lvl w:ilvl="2" w:tplc="AE9AC0B6" w:tentative="1">
      <w:start w:val="1"/>
      <w:numFmt w:val="bullet"/>
      <w:lvlText w:val=""/>
      <w:lvlJc w:val="left"/>
      <w:pPr>
        <w:tabs>
          <w:tab w:val="num" w:pos="2160"/>
        </w:tabs>
        <w:ind w:left="2160" w:hanging="360"/>
      </w:pPr>
      <w:rPr>
        <w:rFonts w:ascii="Wingdings 2" w:hAnsi="Wingdings 2" w:hint="default"/>
      </w:rPr>
    </w:lvl>
    <w:lvl w:ilvl="3" w:tplc="7D2C6DD0" w:tentative="1">
      <w:start w:val="1"/>
      <w:numFmt w:val="bullet"/>
      <w:lvlText w:val=""/>
      <w:lvlJc w:val="left"/>
      <w:pPr>
        <w:tabs>
          <w:tab w:val="num" w:pos="2880"/>
        </w:tabs>
        <w:ind w:left="2880" w:hanging="360"/>
      </w:pPr>
      <w:rPr>
        <w:rFonts w:ascii="Wingdings 2" w:hAnsi="Wingdings 2" w:hint="default"/>
      </w:rPr>
    </w:lvl>
    <w:lvl w:ilvl="4" w:tplc="573AE68A" w:tentative="1">
      <w:start w:val="1"/>
      <w:numFmt w:val="bullet"/>
      <w:lvlText w:val=""/>
      <w:lvlJc w:val="left"/>
      <w:pPr>
        <w:tabs>
          <w:tab w:val="num" w:pos="3600"/>
        </w:tabs>
        <w:ind w:left="3600" w:hanging="360"/>
      </w:pPr>
      <w:rPr>
        <w:rFonts w:ascii="Wingdings 2" w:hAnsi="Wingdings 2" w:hint="default"/>
      </w:rPr>
    </w:lvl>
    <w:lvl w:ilvl="5" w:tplc="D3145E96" w:tentative="1">
      <w:start w:val="1"/>
      <w:numFmt w:val="bullet"/>
      <w:lvlText w:val=""/>
      <w:lvlJc w:val="left"/>
      <w:pPr>
        <w:tabs>
          <w:tab w:val="num" w:pos="4320"/>
        </w:tabs>
        <w:ind w:left="4320" w:hanging="360"/>
      </w:pPr>
      <w:rPr>
        <w:rFonts w:ascii="Wingdings 2" w:hAnsi="Wingdings 2" w:hint="default"/>
      </w:rPr>
    </w:lvl>
    <w:lvl w:ilvl="6" w:tplc="FCA0384C" w:tentative="1">
      <w:start w:val="1"/>
      <w:numFmt w:val="bullet"/>
      <w:lvlText w:val=""/>
      <w:lvlJc w:val="left"/>
      <w:pPr>
        <w:tabs>
          <w:tab w:val="num" w:pos="5040"/>
        </w:tabs>
        <w:ind w:left="5040" w:hanging="360"/>
      </w:pPr>
      <w:rPr>
        <w:rFonts w:ascii="Wingdings 2" w:hAnsi="Wingdings 2" w:hint="default"/>
      </w:rPr>
    </w:lvl>
    <w:lvl w:ilvl="7" w:tplc="42621A86" w:tentative="1">
      <w:start w:val="1"/>
      <w:numFmt w:val="bullet"/>
      <w:lvlText w:val=""/>
      <w:lvlJc w:val="left"/>
      <w:pPr>
        <w:tabs>
          <w:tab w:val="num" w:pos="5760"/>
        </w:tabs>
        <w:ind w:left="5760" w:hanging="360"/>
      </w:pPr>
      <w:rPr>
        <w:rFonts w:ascii="Wingdings 2" w:hAnsi="Wingdings 2" w:hint="default"/>
      </w:rPr>
    </w:lvl>
    <w:lvl w:ilvl="8" w:tplc="EF90F002"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26F06EEA"/>
    <w:multiLevelType w:val="hybridMultilevel"/>
    <w:tmpl w:val="AE1614E2"/>
    <w:lvl w:ilvl="0" w:tplc="835E1C70">
      <w:start w:val="1"/>
      <w:numFmt w:val="bullet"/>
      <w:lvlText w:val="•"/>
      <w:lvlJc w:val="left"/>
      <w:pPr>
        <w:tabs>
          <w:tab w:val="num" w:pos="720"/>
        </w:tabs>
        <w:ind w:left="720" w:hanging="360"/>
      </w:pPr>
      <w:rPr>
        <w:rFonts w:ascii="Arial" w:hAnsi="Arial" w:hint="default"/>
      </w:rPr>
    </w:lvl>
    <w:lvl w:ilvl="1" w:tplc="5712C362">
      <w:start w:val="1"/>
      <w:numFmt w:val="bullet"/>
      <w:lvlText w:val="•"/>
      <w:lvlJc w:val="left"/>
      <w:pPr>
        <w:tabs>
          <w:tab w:val="num" w:pos="1440"/>
        </w:tabs>
        <w:ind w:left="1440" w:hanging="360"/>
      </w:pPr>
      <w:rPr>
        <w:rFonts w:ascii="Arial" w:hAnsi="Arial" w:hint="default"/>
      </w:rPr>
    </w:lvl>
    <w:lvl w:ilvl="2" w:tplc="2538610C" w:tentative="1">
      <w:start w:val="1"/>
      <w:numFmt w:val="bullet"/>
      <w:lvlText w:val="•"/>
      <w:lvlJc w:val="left"/>
      <w:pPr>
        <w:tabs>
          <w:tab w:val="num" w:pos="2160"/>
        </w:tabs>
        <w:ind w:left="2160" w:hanging="360"/>
      </w:pPr>
      <w:rPr>
        <w:rFonts w:ascii="Arial" w:hAnsi="Arial" w:hint="default"/>
      </w:rPr>
    </w:lvl>
    <w:lvl w:ilvl="3" w:tplc="9B464130" w:tentative="1">
      <w:start w:val="1"/>
      <w:numFmt w:val="bullet"/>
      <w:lvlText w:val="•"/>
      <w:lvlJc w:val="left"/>
      <w:pPr>
        <w:tabs>
          <w:tab w:val="num" w:pos="2880"/>
        </w:tabs>
        <w:ind w:left="2880" w:hanging="360"/>
      </w:pPr>
      <w:rPr>
        <w:rFonts w:ascii="Arial" w:hAnsi="Arial" w:hint="default"/>
      </w:rPr>
    </w:lvl>
    <w:lvl w:ilvl="4" w:tplc="4BFC9A50" w:tentative="1">
      <w:start w:val="1"/>
      <w:numFmt w:val="bullet"/>
      <w:lvlText w:val="•"/>
      <w:lvlJc w:val="left"/>
      <w:pPr>
        <w:tabs>
          <w:tab w:val="num" w:pos="3600"/>
        </w:tabs>
        <w:ind w:left="3600" w:hanging="360"/>
      </w:pPr>
      <w:rPr>
        <w:rFonts w:ascii="Arial" w:hAnsi="Arial" w:hint="default"/>
      </w:rPr>
    </w:lvl>
    <w:lvl w:ilvl="5" w:tplc="9D1EF74C" w:tentative="1">
      <w:start w:val="1"/>
      <w:numFmt w:val="bullet"/>
      <w:lvlText w:val="•"/>
      <w:lvlJc w:val="left"/>
      <w:pPr>
        <w:tabs>
          <w:tab w:val="num" w:pos="4320"/>
        </w:tabs>
        <w:ind w:left="4320" w:hanging="360"/>
      </w:pPr>
      <w:rPr>
        <w:rFonts w:ascii="Arial" w:hAnsi="Arial" w:hint="default"/>
      </w:rPr>
    </w:lvl>
    <w:lvl w:ilvl="6" w:tplc="C9122AAC" w:tentative="1">
      <w:start w:val="1"/>
      <w:numFmt w:val="bullet"/>
      <w:lvlText w:val="•"/>
      <w:lvlJc w:val="left"/>
      <w:pPr>
        <w:tabs>
          <w:tab w:val="num" w:pos="5040"/>
        </w:tabs>
        <w:ind w:left="5040" w:hanging="360"/>
      </w:pPr>
      <w:rPr>
        <w:rFonts w:ascii="Arial" w:hAnsi="Arial" w:hint="default"/>
      </w:rPr>
    </w:lvl>
    <w:lvl w:ilvl="7" w:tplc="961659C6" w:tentative="1">
      <w:start w:val="1"/>
      <w:numFmt w:val="bullet"/>
      <w:lvlText w:val="•"/>
      <w:lvlJc w:val="left"/>
      <w:pPr>
        <w:tabs>
          <w:tab w:val="num" w:pos="5760"/>
        </w:tabs>
        <w:ind w:left="5760" w:hanging="360"/>
      </w:pPr>
      <w:rPr>
        <w:rFonts w:ascii="Arial" w:hAnsi="Arial" w:hint="default"/>
      </w:rPr>
    </w:lvl>
    <w:lvl w:ilvl="8" w:tplc="89561C9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CAF62AC"/>
    <w:multiLevelType w:val="hybridMultilevel"/>
    <w:tmpl w:val="7D94357A"/>
    <w:lvl w:ilvl="0" w:tplc="FCA62B34">
      <w:start w:val="1"/>
      <w:numFmt w:val="bullet"/>
      <w:lvlText w:val=""/>
      <w:lvlJc w:val="left"/>
      <w:pPr>
        <w:tabs>
          <w:tab w:val="num" w:pos="720"/>
        </w:tabs>
        <w:ind w:left="720" w:hanging="360"/>
      </w:pPr>
      <w:rPr>
        <w:rFonts w:ascii="Wingdings 2" w:hAnsi="Wingdings 2" w:hint="default"/>
      </w:rPr>
    </w:lvl>
    <w:lvl w:ilvl="1" w:tplc="D2A2471E">
      <w:start w:val="1"/>
      <w:numFmt w:val="bullet"/>
      <w:lvlText w:val=""/>
      <w:lvlJc w:val="left"/>
      <w:pPr>
        <w:tabs>
          <w:tab w:val="num" w:pos="1440"/>
        </w:tabs>
        <w:ind w:left="1440" w:hanging="360"/>
      </w:pPr>
      <w:rPr>
        <w:rFonts w:ascii="Wingdings 2" w:hAnsi="Wingdings 2" w:hint="default"/>
      </w:rPr>
    </w:lvl>
    <w:lvl w:ilvl="2" w:tplc="992A73D6" w:tentative="1">
      <w:start w:val="1"/>
      <w:numFmt w:val="bullet"/>
      <w:lvlText w:val=""/>
      <w:lvlJc w:val="left"/>
      <w:pPr>
        <w:tabs>
          <w:tab w:val="num" w:pos="2160"/>
        </w:tabs>
        <w:ind w:left="2160" w:hanging="360"/>
      </w:pPr>
      <w:rPr>
        <w:rFonts w:ascii="Wingdings 2" w:hAnsi="Wingdings 2" w:hint="default"/>
      </w:rPr>
    </w:lvl>
    <w:lvl w:ilvl="3" w:tplc="74CE6B96" w:tentative="1">
      <w:start w:val="1"/>
      <w:numFmt w:val="bullet"/>
      <w:lvlText w:val=""/>
      <w:lvlJc w:val="left"/>
      <w:pPr>
        <w:tabs>
          <w:tab w:val="num" w:pos="2880"/>
        </w:tabs>
        <w:ind w:left="2880" w:hanging="360"/>
      </w:pPr>
      <w:rPr>
        <w:rFonts w:ascii="Wingdings 2" w:hAnsi="Wingdings 2" w:hint="default"/>
      </w:rPr>
    </w:lvl>
    <w:lvl w:ilvl="4" w:tplc="B69CECF6" w:tentative="1">
      <w:start w:val="1"/>
      <w:numFmt w:val="bullet"/>
      <w:lvlText w:val=""/>
      <w:lvlJc w:val="left"/>
      <w:pPr>
        <w:tabs>
          <w:tab w:val="num" w:pos="3600"/>
        </w:tabs>
        <w:ind w:left="3600" w:hanging="360"/>
      </w:pPr>
      <w:rPr>
        <w:rFonts w:ascii="Wingdings 2" w:hAnsi="Wingdings 2" w:hint="default"/>
      </w:rPr>
    </w:lvl>
    <w:lvl w:ilvl="5" w:tplc="40DE0D7E" w:tentative="1">
      <w:start w:val="1"/>
      <w:numFmt w:val="bullet"/>
      <w:lvlText w:val=""/>
      <w:lvlJc w:val="left"/>
      <w:pPr>
        <w:tabs>
          <w:tab w:val="num" w:pos="4320"/>
        </w:tabs>
        <w:ind w:left="4320" w:hanging="360"/>
      </w:pPr>
      <w:rPr>
        <w:rFonts w:ascii="Wingdings 2" w:hAnsi="Wingdings 2" w:hint="default"/>
      </w:rPr>
    </w:lvl>
    <w:lvl w:ilvl="6" w:tplc="F1D66324" w:tentative="1">
      <w:start w:val="1"/>
      <w:numFmt w:val="bullet"/>
      <w:lvlText w:val=""/>
      <w:lvlJc w:val="left"/>
      <w:pPr>
        <w:tabs>
          <w:tab w:val="num" w:pos="5040"/>
        </w:tabs>
        <w:ind w:left="5040" w:hanging="360"/>
      </w:pPr>
      <w:rPr>
        <w:rFonts w:ascii="Wingdings 2" w:hAnsi="Wingdings 2" w:hint="default"/>
      </w:rPr>
    </w:lvl>
    <w:lvl w:ilvl="7" w:tplc="E3B06CFE" w:tentative="1">
      <w:start w:val="1"/>
      <w:numFmt w:val="bullet"/>
      <w:lvlText w:val=""/>
      <w:lvlJc w:val="left"/>
      <w:pPr>
        <w:tabs>
          <w:tab w:val="num" w:pos="5760"/>
        </w:tabs>
        <w:ind w:left="5760" w:hanging="360"/>
      </w:pPr>
      <w:rPr>
        <w:rFonts w:ascii="Wingdings 2" w:hAnsi="Wingdings 2" w:hint="default"/>
      </w:rPr>
    </w:lvl>
    <w:lvl w:ilvl="8" w:tplc="ED660400"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2E6C285B"/>
    <w:multiLevelType w:val="hybridMultilevel"/>
    <w:tmpl w:val="D146E772"/>
    <w:lvl w:ilvl="0" w:tplc="922E9CF8">
      <w:start w:val="1"/>
      <w:numFmt w:val="bullet"/>
      <w:lvlText w:val=""/>
      <w:lvlJc w:val="left"/>
      <w:pPr>
        <w:tabs>
          <w:tab w:val="num" w:pos="720"/>
        </w:tabs>
        <w:ind w:left="720" w:hanging="360"/>
      </w:pPr>
      <w:rPr>
        <w:rFonts w:ascii="Wingdings 2" w:hAnsi="Wingdings 2" w:hint="default"/>
      </w:rPr>
    </w:lvl>
    <w:lvl w:ilvl="1" w:tplc="4A1C903E">
      <w:numFmt w:val="bullet"/>
      <w:lvlText w:val=""/>
      <w:lvlJc w:val="left"/>
      <w:pPr>
        <w:tabs>
          <w:tab w:val="num" w:pos="1440"/>
        </w:tabs>
        <w:ind w:left="1440" w:hanging="360"/>
      </w:pPr>
      <w:rPr>
        <w:rFonts w:ascii="Wingdings 2" w:hAnsi="Wingdings 2" w:hint="default"/>
      </w:rPr>
    </w:lvl>
    <w:lvl w:ilvl="2" w:tplc="0290BC0E" w:tentative="1">
      <w:start w:val="1"/>
      <w:numFmt w:val="bullet"/>
      <w:lvlText w:val=""/>
      <w:lvlJc w:val="left"/>
      <w:pPr>
        <w:tabs>
          <w:tab w:val="num" w:pos="2160"/>
        </w:tabs>
        <w:ind w:left="2160" w:hanging="360"/>
      </w:pPr>
      <w:rPr>
        <w:rFonts w:ascii="Wingdings 2" w:hAnsi="Wingdings 2" w:hint="default"/>
      </w:rPr>
    </w:lvl>
    <w:lvl w:ilvl="3" w:tplc="1B9EC0B2" w:tentative="1">
      <w:start w:val="1"/>
      <w:numFmt w:val="bullet"/>
      <w:lvlText w:val=""/>
      <w:lvlJc w:val="left"/>
      <w:pPr>
        <w:tabs>
          <w:tab w:val="num" w:pos="2880"/>
        </w:tabs>
        <w:ind w:left="2880" w:hanging="360"/>
      </w:pPr>
      <w:rPr>
        <w:rFonts w:ascii="Wingdings 2" w:hAnsi="Wingdings 2" w:hint="default"/>
      </w:rPr>
    </w:lvl>
    <w:lvl w:ilvl="4" w:tplc="0882D7E4" w:tentative="1">
      <w:start w:val="1"/>
      <w:numFmt w:val="bullet"/>
      <w:lvlText w:val=""/>
      <w:lvlJc w:val="left"/>
      <w:pPr>
        <w:tabs>
          <w:tab w:val="num" w:pos="3600"/>
        </w:tabs>
        <w:ind w:left="3600" w:hanging="360"/>
      </w:pPr>
      <w:rPr>
        <w:rFonts w:ascii="Wingdings 2" w:hAnsi="Wingdings 2" w:hint="default"/>
      </w:rPr>
    </w:lvl>
    <w:lvl w:ilvl="5" w:tplc="E112EDE8" w:tentative="1">
      <w:start w:val="1"/>
      <w:numFmt w:val="bullet"/>
      <w:lvlText w:val=""/>
      <w:lvlJc w:val="left"/>
      <w:pPr>
        <w:tabs>
          <w:tab w:val="num" w:pos="4320"/>
        </w:tabs>
        <w:ind w:left="4320" w:hanging="360"/>
      </w:pPr>
      <w:rPr>
        <w:rFonts w:ascii="Wingdings 2" w:hAnsi="Wingdings 2" w:hint="default"/>
      </w:rPr>
    </w:lvl>
    <w:lvl w:ilvl="6" w:tplc="99CA6764" w:tentative="1">
      <w:start w:val="1"/>
      <w:numFmt w:val="bullet"/>
      <w:lvlText w:val=""/>
      <w:lvlJc w:val="left"/>
      <w:pPr>
        <w:tabs>
          <w:tab w:val="num" w:pos="5040"/>
        </w:tabs>
        <w:ind w:left="5040" w:hanging="360"/>
      </w:pPr>
      <w:rPr>
        <w:rFonts w:ascii="Wingdings 2" w:hAnsi="Wingdings 2" w:hint="default"/>
      </w:rPr>
    </w:lvl>
    <w:lvl w:ilvl="7" w:tplc="F47856CC" w:tentative="1">
      <w:start w:val="1"/>
      <w:numFmt w:val="bullet"/>
      <w:lvlText w:val=""/>
      <w:lvlJc w:val="left"/>
      <w:pPr>
        <w:tabs>
          <w:tab w:val="num" w:pos="5760"/>
        </w:tabs>
        <w:ind w:left="5760" w:hanging="360"/>
      </w:pPr>
      <w:rPr>
        <w:rFonts w:ascii="Wingdings 2" w:hAnsi="Wingdings 2" w:hint="default"/>
      </w:rPr>
    </w:lvl>
    <w:lvl w:ilvl="8" w:tplc="5472F836"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33520364"/>
    <w:multiLevelType w:val="hybridMultilevel"/>
    <w:tmpl w:val="8D4898CE"/>
    <w:lvl w:ilvl="0" w:tplc="8138C53A">
      <w:start w:val="1"/>
      <w:numFmt w:val="bullet"/>
      <w:lvlText w:val=""/>
      <w:lvlJc w:val="left"/>
      <w:pPr>
        <w:tabs>
          <w:tab w:val="num" w:pos="720"/>
        </w:tabs>
        <w:ind w:left="720" w:hanging="360"/>
      </w:pPr>
      <w:rPr>
        <w:rFonts w:ascii="Wingdings 2" w:hAnsi="Wingdings 2" w:hint="default"/>
      </w:rPr>
    </w:lvl>
    <w:lvl w:ilvl="1" w:tplc="F50420BA">
      <w:numFmt w:val="bullet"/>
      <w:lvlText w:val=""/>
      <w:lvlJc w:val="left"/>
      <w:pPr>
        <w:tabs>
          <w:tab w:val="num" w:pos="1440"/>
        </w:tabs>
        <w:ind w:left="1440" w:hanging="360"/>
      </w:pPr>
      <w:rPr>
        <w:rFonts w:ascii="Wingdings 2" w:hAnsi="Wingdings 2" w:hint="default"/>
      </w:rPr>
    </w:lvl>
    <w:lvl w:ilvl="2" w:tplc="CB168B4E" w:tentative="1">
      <w:start w:val="1"/>
      <w:numFmt w:val="bullet"/>
      <w:lvlText w:val=""/>
      <w:lvlJc w:val="left"/>
      <w:pPr>
        <w:tabs>
          <w:tab w:val="num" w:pos="2160"/>
        </w:tabs>
        <w:ind w:left="2160" w:hanging="360"/>
      </w:pPr>
      <w:rPr>
        <w:rFonts w:ascii="Wingdings 2" w:hAnsi="Wingdings 2" w:hint="default"/>
      </w:rPr>
    </w:lvl>
    <w:lvl w:ilvl="3" w:tplc="D7C2AB6E" w:tentative="1">
      <w:start w:val="1"/>
      <w:numFmt w:val="bullet"/>
      <w:lvlText w:val=""/>
      <w:lvlJc w:val="left"/>
      <w:pPr>
        <w:tabs>
          <w:tab w:val="num" w:pos="2880"/>
        </w:tabs>
        <w:ind w:left="2880" w:hanging="360"/>
      </w:pPr>
      <w:rPr>
        <w:rFonts w:ascii="Wingdings 2" w:hAnsi="Wingdings 2" w:hint="default"/>
      </w:rPr>
    </w:lvl>
    <w:lvl w:ilvl="4" w:tplc="0B24A9B4" w:tentative="1">
      <w:start w:val="1"/>
      <w:numFmt w:val="bullet"/>
      <w:lvlText w:val=""/>
      <w:lvlJc w:val="left"/>
      <w:pPr>
        <w:tabs>
          <w:tab w:val="num" w:pos="3600"/>
        </w:tabs>
        <w:ind w:left="3600" w:hanging="360"/>
      </w:pPr>
      <w:rPr>
        <w:rFonts w:ascii="Wingdings 2" w:hAnsi="Wingdings 2" w:hint="default"/>
      </w:rPr>
    </w:lvl>
    <w:lvl w:ilvl="5" w:tplc="F1A61D58" w:tentative="1">
      <w:start w:val="1"/>
      <w:numFmt w:val="bullet"/>
      <w:lvlText w:val=""/>
      <w:lvlJc w:val="left"/>
      <w:pPr>
        <w:tabs>
          <w:tab w:val="num" w:pos="4320"/>
        </w:tabs>
        <w:ind w:left="4320" w:hanging="360"/>
      </w:pPr>
      <w:rPr>
        <w:rFonts w:ascii="Wingdings 2" w:hAnsi="Wingdings 2" w:hint="default"/>
      </w:rPr>
    </w:lvl>
    <w:lvl w:ilvl="6" w:tplc="306649F0" w:tentative="1">
      <w:start w:val="1"/>
      <w:numFmt w:val="bullet"/>
      <w:lvlText w:val=""/>
      <w:lvlJc w:val="left"/>
      <w:pPr>
        <w:tabs>
          <w:tab w:val="num" w:pos="5040"/>
        </w:tabs>
        <w:ind w:left="5040" w:hanging="360"/>
      </w:pPr>
      <w:rPr>
        <w:rFonts w:ascii="Wingdings 2" w:hAnsi="Wingdings 2" w:hint="default"/>
      </w:rPr>
    </w:lvl>
    <w:lvl w:ilvl="7" w:tplc="C922AC50" w:tentative="1">
      <w:start w:val="1"/>
      <w:numFmt w:val="bullet"/>
      <w:lvlText w:val=""/>
      <w:lvlJc w:val="left"/>
      <w:pPr>
        <w:tabs>
          <w:tab w:val="num" w:pos="5760"/>
        </w:tabs>
        <w:ind w:left="5760" w:hanging="360"/>
      </w:pPr>
      <w:rPr>
        <w:rFonts w:ascii="Wingdings 2" w:hAnsi="Wingdings 2" w:hint="default"/>
      </w:rPr>
    </w:lvl>
    <w:lvl w:ilvl="8" w:tplc="FFFCF8A0"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35996AE1"/>
    <w:multiLevelType w:val="hybridMultilevel"/>
    <w:tmpl w:val="310A957C"/>
    <w:lvl w:ilvl="0" w:tplc="31D8A716">
      <w:start w:val="1"/>
      <w:numFmt w:val="bullet"/>
      <w:lvlText w:val=""/>
      <w:lvlJc w:val="left"/>
      <w:pPr>
        <w:tabs>
          <w:tab w:val="num" w:pos="720"/>
        </w:tabs>
        <w:ind w:left="720" w:hanging="360"/>
      </w:pPr>
      <w:rPr>
        <w:rFonts w:ascii="Wingdings 2" w:hAnsi="Wingdings 2" w:hint="default"/>
      </w:rPr>
    </w:lvl>
    <w:lvl w:ilvl="1" w:tplc="925690F8">
      <w:numFmt w:val="bullet"/>
      <w:lvlText w:val=""/>
      <w:lvlJc w:val="left"/>
      <w:pPr>
        <w:tabs>
          <w:tab w:val="num" w:pos="1440"/>
        </w:tabs>
        <w:ind w:left="1440" w:hanging="360"/>
      </w:pPr>
      <w:rPr>
        <w:rFonts w:ascii="Wingdings 2" w:hAnsi="Wingdings 2" w:hint="default"/>
      </w:rPr>
    </w:lvl>
    <w:lvl w:ilvl="2" w:tplc="DE1A1AD4" w:tentative="1">
      <w:start w:val="1"/>
      <w:numFmt w:val="bullet"/>
      <w:lvlText w:val=""/>
      <w:lvlJc w:val="left"/>
      <w:pPr>
        <w:tabs>
          <w:tab w:val="num" w:pos="2160"/>
        </w:tabs>
        <w:ind w:left="2160" w:hanging="360"/>
      </w:pPr>
      <w:rPr>
        <w:rFonts w:ascii="Wingdings 2" w:hAnsi="Wingdings 2" w:hint="default"/>
      </w:rPr>
    </w:lvl>
    <w:lvl w:ilvl="3" w:tplc="BC327F96" w:tentative="1">
      <w:start w:val="1"/>
      <w:numFmt w:val="bullet"/>
      <w:lvlText w:val=""/>
      <w:lvlJc w:val="left"/>
      <w:pPr>
        <w:tabs>
          <w:tab w:val="num" w:pos="2880"/>
        </w:tabs>
        <w:ind w:left="2880" w:hanging="360"/>
      </w:pPr>
      <w:rPr>
        <w:rFonts w:ascii="Wingdings 2" w:hAnsi="Wingdings 2" w:hint="default"/>
      </w:rPr>
    </w:lvl>
    <w:lvl w:ilvl="4" w:tplc="31805E12" w:tentative="1">
      <w:start w:val="1"/>
      <w:numFmt w:val="bullet"/>
      <w:lvlText w:val=""/>
      <w:lvlJc w:val="left"/>
      <w:pPr>
        <w:tabs>
          <w:tab w:val="num" w:pos="3600"/>
        </w:tabs>
        <w:ind w:left="3600" w:hanging="360"/>
      </w:pPr>
      <w:rPr>
        <w:rFonts w:ascii="Wingdings 2" w:hAnsi="Wingdings 2" w:hint="default"/>
      </w:rPr>
    </w:lvl>
    <w:lvl w:ilvl="5" w:tplc="539629CC" w:tentative="1">
      <w:start w:val="1"/>
      <w:numFmt w:val="bullet"/>
      <w:lvlText w:val=""/>
      <w:lvlJc w:val="left"/>
      <w:pPr>
        <w:tabs>
          <w:tab w:val="num" w:pos="4320"/>
        </w:tabs>
        <w:ind w:left="4320" w:hanging="360"/>
      </w:pPr>
      <w:rPr>
        <w:rFonts w:ascii="Wingdings 2" w:hAnsi="Wingdings 2" w:hint="default"/>
      </w:rPr>
    </w:lvl>
    <w:lvl w:ilvl="6" w:tplc="C870030C" w:tentative="1">
      <w:start w:val="1"/>
      <w:numFmt w:val="bullet"/>
      <w:lvlText w:val=""/>
      <w:lvlJc w:val="left"/>
      <w:pPr>
        <w:tabs>
          <w:tab w:val="num" w:pos="5040"/>
        </w:tabs>
        <w:ind w:left="5040" w:hanging="360"/>
      </w:pPr>
      <w:rPr>
        <w:rFonts w:ascii="Wingdings 2" w:hAnsi="Wingdings 2" w:hint="default"/>
      </w:rPr>
    </w:lvl>
    <w:lvl w:ilvl="7" w:tplc="4EAEECF0" w:tentative="1">
      <w:start w:val="1"/>
      <w:numFmt w:val="bullet"/>
      <w:lvlText w:val=""/>
      <w:lvlJc w:val="left"/>
      <w:pPr>
        <w:tabs>
          <w:tab w:val="num" w:pos="5760"/>
        </w:tabs>
        <w:ind w:left="5760" w:hanging="360"/>
      </w:pPr>
      <w:rPr>
        <w:rFonts w:ascii="Wingdings 2" w:hAnsi="Wingdings 2" w:hint="default"/>
      </w:rPr>
    </w:lvl>
    <w:lvl w:ilvl="8" w:tplc="53A8A8DA"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3A2E38A0"/>
    <w:multiLevelType w:val="hybridMultilevel"/>
    <w:tmpl w:val="2A3E06C4"/>
    <w:lvl w:ilvl="0" w:tplc="F73AF3C4">
      <w:start w:val="1"/>
      <w:numFmt w:val="bullet"/>
      <w:lvlText w:val=""/>
      <w:lvlJc w:val="left"/>
      <w:pPr>
        <w:tabs>
          <w:tab w:val="num" w:pos="720"/>
        </w:tabs>
        <w:ind w:left="720" w:hanging="360"/>
      </w:pPr>
      <w:rPr>
        <w:rFonts w:ascii="Wingdings 2" w:hAnsi="Wingdings 2" w:hint="default"/>
      </w:rPr>
    </w:lvl>
    <w:lvl w:ilvl="1" w:tplc="3766B522">
      <w:numFmt w:val="bullet"/>
      <w:lvlText w:val=""/>
      <w:lvlJc w:val="left"/>
      <w:pPr>
        <w:tabs>
          <w:tab w:val="num" w:pos="1440"/>
        </w:tabs>
        <w:ind w:left="1440" w:hanging="360"/>
      </w:pPr>
      <w:rPr>
        <w:rFonts w:ascii="Wingdings 2" w:hAnsi="Wingdings 2" w:hint="default"/>
      </w:rPr>
    </w:lvl>
    <w:lvl w:ilvl="2" w:tplc="6A0EFA4E" w:tentative="1">
      <w:start w:val="1"/>
      <w:numFmt w:val="bullet"/>
      <w:lvlText w:val=""/>
      <w:lvlJc w:val="left"/>
      <w:pPr>
        <w:tabs>
          <w:tab w:val="num" w:pos="2160"/>
        </w:tabs>
        <w:ind w:left="2160" w:hanging="360"/>
      </w:pPr>
      <w:rPr>
        <w:rFonts w:ascii="Wingdings 2" w:hAnsi="Wingdings 2" w:hint="default"/>
      </w:rPr>
    </w:lvl>
    <w:lvl w:ilvl="3" w:tplc="274E3460" w:tentative="1">
      <w:start w:val="1"/>
      <w:numFmt w:val="bullet"/>
      <w:lvlText w:val=""/>
      <w:lvlJc w:val="left"/>
      <w:pPr>
        <w:tabs>
          <w:tab w:val="num" w:pos="2880"/>
        </w:tabs>
        <w:ind w:left="2880" w:hanging="360"/>
      </w:pPr>
      <w:rPr>
        <w:rFonts w:ascii="Wingdings 2" w:hAnsi="Wingdings 2" w:hint="default"/>
      </w:rPr>
    </w:lvl>
    <w:lvl w:ilvl="4" w:tplc="D18A2284" w:tentative="1">
      <w:start w:val="1"/>
      <w:numFmt w:val="bullet"/>
      <w:lvlText w:val=""/>
      <w:lvlJc w:val="left"/>
      <w:pPr>
        <w:tabs>
          <w:tab w:val="num" w:pos="3600"/>
        </w:tabs>
        <w:ind w:left="3600" w:hanging="360"/>
      </w:pPr>
      <w:rPr>
        <w:rFonts w:ascii="Wingdings 2" w:hAnsi="Wingdings 2" w:hint="default"/>
      </w:rPr>
    </w:lvl>
    <w:lvl w:ilvl="5" w:tplc="6A2A3912" w:tentative="1">
      <w:start w:val="1"/>
      <w:numFmt w:val="bullet"/>
      <w:lvlText w:val=""/>
      <w:lvlJc w:val="left"/>
      <w:pPr>
        <w:tabs>
          <w:tab w:val="num" w:pos="4320"/>
        </w:tabs>
        <w:ind w:left="4320" w:hanging="360"/>
      </w:pPr>
      <w:rPr>
        <w:rFonts w:ascii="Wingdings 2" w:hAnsi="Wingdings 2" w:hint="default"/>
      </w:rPr>
    </w:lvl>
    <w:lvl w:ilvl="6" w:tplc="E466B722" w:tentative="1">
      <w:start w:val="1"/>
      <w:numFmt w:val="bullet"/>
      <w:lvlText w:val=""/>
      <w:lvlJc w:val="left"/>
      <w:pPr>
        <w:tabs>
          <w:tab w:val="num" w:pos="5040"/>
        </w:tabs>
        <w:ind w:left="5040" w:hanging="360"/>
      </w:pPr>
      <w:rPr>
        <w:rFonts w:ascii="Wingdings 2" w:hAnsi="Wingdings 2" w:hint="default"/>
      </w:rPr>
    </w:lvl>
    <w:lvl w:ilvl="7" w:tplc="219EF8DE" w:tentative="1">
      <w:start w:val="1"/>
      <w:numFmt w:val="bullet"/>
      <w:lvlText w:val=""/>
      <w:lvlJc w:val="left"/>
      <w:pPr>
        <w:tabs>
          <w:tab w:val="num" w:pos="5760"/>
        </w:tabs>
        <w:ind w:left="5760" w:hanging="360"/>
      </w:pPr>
      <w:rPr>
        <w:rFonts w:ascii="Wingdings 2" w:hAnsi="Wingdings 2" w:hint="default"/>
      </w:rPr>
    </w:lvl>
    <w:lvl w:ilvl="8" w:tplc="28EC2D80"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3C246B26"/>
    <w:multiLevelType w:val="hybridMultilevel"/>
    <w:tmpl w:val="D2023500"/>
    <w:lvl w:ilvl="0" w:tplc="8D4634D6">
      <w:start w:val="1"/>
      <w:numFmt w:val="bullet"/>
      <w:lvlText w:val=""/>
      <w:lvlJc w:val="left"/>
      <w:pPr>
        <w:tabs>
          <w:tab w:val="num" w:pos="720"/>
        </w:tabs>
        <w:ind w:left="720" w:hanging="360"/>
      </w:pPr>
      <w:rPr>
        <w:rFonts w:ascii="Wingdings 2" w:hAnsi="Wingdings 2" w:hint="default"/>
      </w:rPr>
    </w:lvl>
    <w:lvl w:ilvl="1" w:tplc="512C6FBE">
      <w:numFmt w:val="bullet"/>
      <w:lvlText w:val=""/>
      <w:lvlJc w:val="left"/>
      <w:pPr>
        <w:tabs>
          <w:tab w:val="num" w:pos="1440"/>
        </w:tabs>
        <w:ind w:left="1440" w:hanging="360"/>
      </w:pPr>
      <w:rPr>
        <w:rFonts w:ascii="Wingdings 2" w:hAnsi="Wingdings 2" w:hint="default"/>
      </w:rPr>
    </w:lvl>
    <w:lvl w:ilvl="2" w:tplc="61D6D1A8" w:tentative="1">
      <w:start w:val="1"/>
      <w:numFmt w:val="bullet"/>
      <w:lvlText w:val=""/>
      <w:lvlJc w:val="left"/>
      <w:pPr>
        <w:tabs>
          <w:tab w:val="num" w:pos="2160"/>
        </w:tabs>
        <w:ind w:left="2160" w:hanging="360"/>
      </w:pPr>
      <w:rPr>
        <w:rFonts w:ascii="Wingdings 2" w:hAnsi="Wingdings 2" w:hint="default"/>
      </w:rPr>
    </w:lvl>
    <w:lvl w:ilvl="3" w:tplc="A3D82AFC" w:tentative="1">
      <w:start w:val="1"/>
      <w:numFmt w:val="bullet"/>
      <w:lvlText w:val=""/>
      <w:lvlJc w:val="left"/>
      <w:pPr>
        <w:tabs>
          <w:tab w:val="num" w:pos="2880"/>
        </w:tabs>
        <w:ind w:left="2880" w:hanging="360"/>
      </w:pPr>
      <w:rPr>
        <w:rFonts w:ascii="Wingdings 2" w:hAnsi="Wingdings 2" w:hint="default"/>
      </w:rPr>
    </w:lvl>
    <w:lvl w:ilvl="4" w:tplc="65F62A84" w:tentative="1">
      <w:start w:val="1"/>
      <w:numFmt w:val="bullet"/>
      <w:lvlText w:val=""/>
      <w:lvlJc w:val="left"/>
      <w:pPr>
        <w:tabs>
          <w:tab w:val="num" w:pos="3600"/>
        </w:tabs>
        <w:ind w:left="3600" w:hanging="360"/>
      </w:pPr>
      <w:rPr>
        <w:rFonts w:ascii="Wingdings 2" w:hAnsi="Wingdings 2" w:hint="default"/>
      </w:rPr>
    </w:lvl>
    <w:lvl w:ilvl="5" w:tplc="4F8615E0" w:tentative="1">
      <w:start w:val="1"/>
      <w:numFmt w:val="bullet"/>
      <w:lvlText w:val=""/>
      <w:lvlJc w:val="left"/>
      <w:pPr>
        <w:tabs>
          <w:tab w:val="num" w:pos="4320"/>
        </w:tabs>
        <w:ind w:left="4320" w:hanging="360"/>
      </w:pPr>
      <w:rPr>
        <w:rFonts w:ascii="Wingdings 2" w:hAnsi="Wingdings 2" w:hint="default"/>
      </w:rPr>
    </w:lvl>
    <w:lvl w:ilvl="6" w:tplc="79BEF134" w:tentative="1">
      <w:start w:val="1"/>
      <w:numFmt w:val="bullet"/>
      <w:lvlText w:val=""/>
      <w:lvlJc w:val="left"/>
      <w:pPr>
        <w:tabs>
          <w:tab w:val="num" w:pos="5040"/>
        </w:tabs>
        <w:ind w:left="5040" w:hanging="360"/>
      </w:pPr>
      <w:rPr>
        <w:rFonts w:ascii="Wingdings 2" w:hAnsi="Wingdings 2" w:hint="default"/>
      </w:rPr>
    </w:lvl>
    <w:lvl w:ilvl="7" w:tplc="18689D26" w:tentative="1">
      <w:start w:val="1"/>
      <w:numFmt w:val="bullet"/>
      <w:lvlText w:val=""/>
      <w:lvlJc w:val="left"/>
      <w:pPr>
        <w:tabs>
          <w:tab w:val="num" w:pos="5760"/>
        </w:tabs>
        <w:ind w:left="5760" w:hanging="360"/>
      </w:pPr>
      <w:rPr>
        <w:rFonts w:ascii="Wingdings 2" w:hAnsi="Wingdings 2" w:hint="default"/>
      </w:rPr>
    </w:lvl>
    <w:lvl w:ilvl="8" w:tplc="2774EAE4"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3F851690"/>
    <w:multiLevelType w:val="hybridMultilevel"/>
    <w:tmpl w:val="A27CF57A"/>
    <w:lvl w:ilvl="0" w:tplc="EBE098B8">
      <w:start w:val="1"/>
      <w:numFmt w:val="bullet"/>
      <w:lvlText w:val=""/>
      <w:lvlJc w:val="left"/>
      <w:pPr>
        <w:tabs>
          <w:tab w:val="num" w:pos="720"/>
        </w:tabs>
        <w:ind w:left="720" w:hanging="360"/>
      </w:pPr>
      <w:rPr>
        <w:rFonts w:ascii="Wingdings 2" w:hAnsi="Wingdings 2" w:hint="default"/>
      </w:rPr>
    </w:lvl>
    <w:lvl w:ilvl="1" w:tplc="6C7644A4">
      <w:numFmt w:val="bullet"/>
      <w:lvlText w:val=""/>
      <w:lvlJc w:val="left"/>
      <w:pPr>
        <w:tabs>
          <w:tab w:val="num" w:pos="1440"/>
        </w:tabs>
        <w:ind w:left="1440" w:hanging="360"/>
      </w:pPr>
      <w:rPr>
        <w:rFonts w:ascii="Wingdings 2" w:hAnsi="Wingdings 2" w:hint="default"/>
      </w:rPr>
    </w:lvl>
    <w:lvl w:ilvl="2" w:tplc="B08696CA" w:tentative="1">
      <w:start w:val="1"/>
      <w:numFmt w:val="bullet"/>
      <w:lvlText w:val=""/>
      <w:lvlJc w:val="left"/>
      <w:pPr>
        <w:tabs>
          <w:tab w:val="num" w:pos="2160"/>
        </w:tabs>
        <w:ind w:left="2160" w:hanging="360"/>
      </w:pPr>
      <w:rPr>
        <w:rFonts w:ascii="Wingdings 2" w:hAnsi="Wingdings 2" w:hint="default"/>
      </w:rPr>
    </w:lvl>
    <w:lvl w:ilvl="3" w:tplc="6DBEADD2" w:tentative="1">
      <w:start w:val="1"/>
      <w:numFmt w:val="bullet"/>
      <w:lvlText w:val=""/>
      <w:lvlJc w:val="left"/>
      <w:pPr>
        <w:tabs>
          <w:tab w:val="num" w:pos="2880"/>
        </w:tabs>
        <w:ind w:left="2880" w:hanging="360"/>
      </w:pPr>
      <w:rPr>
        <w:rFonts w:ascii="Wingdings 2" w:hAnsi="Wingdings 2" w:hint="default"/>
      </w:rPr>
    </w:lvl>
    <w:lvl w:ilvl="4" w:tplc="EA427AA4" w:tentative="1">
      <w:start w:val="1"/>
      <w:numFmt w:val="bullet"/>
      <w:lvlText w:val=""/>
      <w:lvlJc w:val="left"/>
      <w:pPr>
        <w:tabs>
          <w:tab w:val="num" w:pos="3600"/>
        </w:tabs>
        <w:ind w:left="3600" w:hanging="360"/>
      </w:pPr>
      <w:rPr>
        <w:rFonts w:ascii="Wingdings 2" w:hAnsi="Wingdings 2" w:hint="default"/>
      </w:rPr>
    </w:lvl>
    <w:lvl w:ilvl="5" w:tplc="7CB6CA04" w:tentative="1">
      <w:start w:val="1"/>
      <w:numFmt w:val="bullet"/>
      <w:lvlText w:val=""/>
      <w:lvlJc w:val="left"/>
      <w:pPr>
        <w:tabs>
          <w:tab w:val="num" w:pos="4320"/>
        </w:tabs>
        <w:ind w:left="4320" w:hanging="360"/>
      </w:pPr>
      <w:rPr>
        <w:rFonts w:ascii="Wingdings 2" w:hAnsi="Wingdings 2" w:hint="default"/>
      </w:rPr>
    </w:lvl>
    <w:lvl w:ilvl="6" w:tplc="930CA016" w:tentative="1">
      <w:start w:val="1"/>
      <w:numFmt w:val="bullet"/>
      <w:lvlText w:val=""/>
      <w:lvlJc w:val="left"/>
      <w:pPr>
        <w:tabs>
          <w:tab w:val="num" w:pos="5040"/>
        </w:tabs>
        <w:ind w:left="5040" w:hanging="360"/>
      </w:pPr>
      <w:rPr>
        <w:rFonts w:ascii="Wingdings 2" w:hAnsi="Wingdings 2" w:hint="default"/>
      </w:rPr>
    </w:lvl>
    <w:lvl w:ilvl="7" w:tplc="10723612" w:tentative="1">
      <w:start w:val="1"/>
      <w:numFmt w:val="bullet"/>
      <w:lvlText w:val=""/>
      <w:lvlJc w:val="left"/>
      <w:pPr>
        <w:tabs>
          <w:tab w:val="num" w:pos="5760"/>
        </w:tabs>
        <w:ind w:left="5760" w:hanging="360"/>
      </w:pPr>
      <w:rPr>
        <w:rFonts w:ascii="Wingdings 2" w:hAnsi="Wingdings 2" w:hint="default"/>
      </w:rPr>
    </w:lvl>
    <w:lvl w:ilvl="8" w:tplc="C66E1E3E"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3FBE1CD2"/>
    <w:multiLevelType w:val="hybridMultilevel"/>
    <w:tmpl w:val="D07E0636"/>
    <w:lvl w:ilvl="0" w:tplc="8E56131E">
      <w:start w:val="1"/>
      <w:numFmt w:val="bullet"/>
      <w:lvlText w:val=""/>
      <w:lvlJc w:val="left"/>
      <w:pPr>
        <w:tabs>
          <w:tab w:val="num" w:pos="720"/>
        </w:tabs>
        <w:ind w:left="720" w:hanging="360"/>
      </w:pPr>
      <w:rPr>
        <w:rFonts w:ascii="Wingdings 2" w:hAnsi="Wingdings 2" w:hint="default"/>
      </w:rPr>
    </w:lvl>
    <w:lvl w:ilvl="1" w:tplc="BE40461E">
      <w:numFmt w:val="bullet"/>
      <w:lvlText w:val=""/>
      <w:lvlJc w:val="left"/>
      <w:pPr>
        <w:tabs>
          <w:tab w:val="num" w:pos="1440"/>
        </w:tabs>
        <w:ind w:left="1440" w:hanging="360"/>
      </w:pPr>
      <w:rPr>
        <w:rFonts w:ascii="Wingdings 2" w:hAnsi="Wingdings 2" w:hint="default"/>
      </w:rPr>
    </w:lvl>
    <w:lvl w:ilvl="2" w:tplc="5DE45380" w:tentative="1">
      <w:start w:val="1"/>
      <w:numFmt w:val="bullet"/>
      <w:lvlText w:val=""/>
      <w:lvlJc w:val="left"/>
      <w:pPr>
        <w:tabs>
          <w:tab w:val="num" w:pos="2160"/>
        </w:tabs>
        <w:ind w:left="2160" w:hanging="360"/>
      </w:pPr>
      <w:rPr>
        <w:rFonts w:ascii="Wingdings 2" w:hAnsi="Wingdings 2" w:hint="default"/>
      </w:rPr>
    </w:lvl>
    <w:lvl w:ilvl="3" w:tplc="A85E9320" w:tentative="1">
      <w:start w:val="1"/>
      <w:numFmt w:val="bullet"/>
      <w:lvlText w:val=""/>
      <w:lvlJc w:val="left"/>
      <w:pPr>
        <w:tabs>
          <w:tab w:val="num" w:pos="2880"/>
        </w:tabs>
        <w:ind w:left="2880" w:hanging="360"/>
      </w:pPr>
      <w:rPr>
        <w:rFonts w:ascii="Wingdings 2" w:hAnsi="Wingdings 2" w:hint="default"/>
      </w:rPr>
    </w:lvl>
    <w:lvl w:ilvl="4" w:tplc="BBDA47C8" w:tentative="1">
      <w:start w:val="1"/>
      <w:numFmt w:val="bullet"/>
      <w:lvlText w:val=""/>
      <w:lvlJc w:val="left"/>
      <w:pPr>
        <w:tabs>
          <w:tab w:val="num" w:pos="3600"/>
        </w:tabs>
        <w:ind w:left="3600" w:hanging="360"/>
      </w:pPr>
      <w:rPr>
        <w:rFonts w:ascii="Wingdings 2" w:hAnsi="Wingdings 2" w:hint="default"/>
      </w:rPr>
    </w:lvl>
    <w:lvl w:ilvl="5" w:tplc="4CFA81F4" w:tentative="1">
      <w:start w:val="1"/>
      <w:numFmt w:val="bullet"/>
      <w:lvlText w:val=""/>
      <w:lvlJc w:val="left"/>
      <w:pPr>
        <w:tabs>
          <w:tab w:val="num" w:pos="4320"/>
        </w:tabs>
        <w:ind w:left="4320" w:hanging="360"/>
      </w:pPr>
      <w:rPr>
        <w:rFonts w:ascii="Wingdings 2" w:hAnsi="Wingdings 2" w:hint="default"/>
      </w:rPr>
    </w:lvl>
    <w:lvl w:ilvl="6" w:tplc="CC3A5496" w:tentative="1">
      <w:start w:val="1"/>
      <w:numFmt w:val="bullet"/>
      <w:lvlText w:val=""/>
      <w:lvlJc w:val="left"/>
      <w:pPr>
        <w:tabs>
          <w:tab w:val="num" w:pos="5040"/>
        </w:tabs>
        <w:ind w:left="5040" w:hanging="360"/>
      </w:pPr>
      <w:rPr>
        <w:rFonts w:ascii="Wingdings 2" w:hAnsi="Wingdings 2" w:hint="default"/>
      </w:rPr>
    </w:lvl>
    <w:lvl w:ilvl="7" w:tplc="7B725DFE" w:tentative="1">
      <w:start w:val="1"/>
      <w:numFmt w:val="bullet"/>
      <w:lvlText w:val=""/>
      <w:lvlJc w:val="left"/>
      <w:pPr>
        <w:tabs>
          <w:tab w:val="num" w:pos="5760"/>
        </w:tabs>
        <w:ind w:left="5760" w:hanging="360"/>
      </w:pPr>
      <w:rPr>
        <w:rFonts w:ascii="Wingdings 2" w:hAnsi="Wingdings 2" w:hint="default"/>
      </w:rPr>
    </w:lvl>
    <w:lvl w:ilvl="8" w:tplc="74E86002"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42834E2F"/>
    <w:multiLevelType w:val="hybridMultilevel"/>
    <w:tmpl w:val="70F6E5E0"/>
    <w:lvl w:ilvl="0" w:tplc="7D96766C">
      <w:start w:val="1"/>
      <w:numFmt w:val="bullet"/>
      <w:lvlText w:val=""/>
      <w:lvlJc w:val="left"/>
      <w:pPr>
        <w:tabs>
          <w:tab w:val="num" w:pos="720"/>
        </w:tabs>
        <w:ind w:left="720" w:hanging="360"/>
      </w:pPr>
      <w:rPr>
        <w:rFonts w:ascii="Wingdings 2" w:hAnsi="Wingdings 2" w:hint="default"/>
      </w:rPr>
    </w:lvl>
    <w:lvl w:ilvl="1" w:tplc="9154CC9E" w:tentative="1">
      <w:start w:val="1"/>
      <w:numFmt w:val="bullet"/>
      <w:lvlText w:val=""/>
      <w:lvlJc w:val="left"/>
      <w:pPr>
        <w:tabs>
          <w:tab w:val="num" w:pos="1440"/>
        </w:tabs>
        <w:ind w:left="1440" w:hanging="360"/>
      </w:pPr>
      <w:rPr>
        <w:rFonts w:ascii="Wingdings 2" w:hAnsi="Wingdings 2" w:hint="default"/>
      </w:rPr>
    </w:lvl>
    <w:lvl w:ilvl="2" w:tplc="601ECBDC" w:tentative="1">
      <w:start w:val="1"/>
      <w:numFmt w:val="bullet"/>
      <w:lvlText w:val=""/>
      <w:lvlJc w:val="left"/>
      <w:pPr>
        <w:tabs>
          <w:tab w:val="num" w:pos="2160"/>
        </w:tabs>
        <w:ind w:left="2160" w:hanging="360"/>
      </w:pPr>
      <w:rPr>
        <w:rFonts w:ascii="Wingdings 2" w:hAnsi="Wingdings 2" w:hint="default"/>
      </w:rPr>
    </w:lvl>
    <w:lvl w:ilvl="3" w:tplc="2FBCCF62" w:tentative="1">
      <w:start w:val="1"/>
      <w:numFmt w:val="bullet"/>
      <w:lvlText w:val=""/>
      <w:lvlJc w:val="left"/>
      <w:pPr>
        <w:tabs>
          <w:tab w:val="num" w:pos="2880"/>
        </w:tabs>
        <w:ind w:left="2880" w:hanging="360"/>
      </w:pPr>
      <w:rPr>
        <w:rFonts w:ascii="Wingdings 2" w:hAnsi="Wingdings 2" w:hint="default"/>
      </w:rPr>
    </w:lvl>
    <w:lvl w:ilvl="4" w:tplc="60C8468E" w:tentative="1">
      <w:start w:val="1"/>
      <w:numFmt w:val="bullet"/>
      <w:lvlText w:val=""/>
      <w:lvlJc w:val="left"/>
      <w:pPr>
        <w:tabs>
          <w:tab w:val="num" w:pos="3600"/>
        </w:tabs>
        <w:ind w:left="3600" w:hanging="360"/>
      </w:pPr>
      <w:rPr>
        <w:rFonts w:ascii="Wingdings 2" w:hAnsi="Wingdings 2" w:hint="default"/>
      </w:rPr>
    </w:lvl>
    <w:lvl w:ilvl="5" w:tplc="2160D6EA" w:tentative="1">
      <w:start w:val="1"/>
      <w:numFmt w:val="bullet"/>
      <w:lvlText w:val=""/>
      <w:lvlJc w:val="left"/>
      <w:pPr>
        <w:tabs>
          <w:tab w:val="num" w:pos="4320"/>
        </w:tabs>
        <w:ind w:left="4320" w:hanging="360"/>
      </w:pPr>
      <w:rPr>
        <w:rFonts w:ascii="Wingdings 2" w:hAnsi="Wingdings 2" w:hint="default"/>
      </w:rPr>
    </w:lvl>
    <w:lvl w:ilvl="6" w:tplc="640483D0" w:tentative="1">
      <w:start w:val="1"/>
      <w:numFmt w:val="bullet"/>
      <w:lvlText w:val=""/>
      <w:lvlJc w:val="left"/>
      <w:pPr>
        <w:tabs>
          <w:tab w:val="num" w:pos="5040"/>
        </w:tabs>
        <w:ind w:left="5040" w:hanging="360"/>
      </w:pPr>
      <w:rPr>
        <w:rFonts w:ascii="Wingdings 2" w:hAnsi="Wingdings 2" w:hint="default"/>
      </w:rPr>
    </w:lvl>
    <w:lvl w:ilvl="7" w:tplc="401CF650" w:tentative="1">
      <w:start w:val="1"/>
      <w:numFmt w:val="bullet"/>
      <w:lvlText w:val=""/>
      <w:lvlJc w:val="left"/>
      <w:pPr>
        <w:tabs>
          <w:tab w:val="num" w:pos="5760"/>
        </w:tabs>
        <w:ind w:left="5760" w:hanging="360"/>
      </w:pPr>
      <w:rPr>
        <w:rFonts w:ascii="Wingdings 2" w:hAnsi="Wingdings 2" w:hint="default"/>
      </w:rPr>
    </w:lvl>
    <w:lvl w:ilvl="8" w:tplc="F17236DA"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47BA7D20"/>
    <w:multiLevelType w:val="hybridMultilevel"/>
    <w:tmpl w:val="2252268A"/>
    <w:lvl w:ilvl="0" w:tplc="F9782E80">
      <w:start w:val="1"/>
      <w:numFmt w:val="bullet"/>
      <w:lvlText w:val=""/>
      <w:lvlJc w:val="left"/>
      <w:pPr>
        <w:tabs>
          <w:tab w:val="num" w:pos="720"/>
        </w:tabs>
        <w:ind w:left="720" w:hanging="360"/>
      </w:pPr>
      <w:rPr>
        <w:rFonts w:ascii="Wingdings 2" w:hAnsi="Wingdings 2" w:hint="default"/>
      </w:rPr>
    </w:lvl>
    <w:lvl w:ilvl="1" w:tplc="6BBA461C" w:tentative="1">
      <w:start w:val="1"/>
      <w:numFmt w:val="bullet"/>
      <w:lvlText w:val=""/>
      <w:lvlJc w:val="left"/>
      <w:pPr>
        <w:tabs>
          <w:tab w:val="num" w:pos="1440"/>
        </w:tabs>
        <w:ind w:left="1440" w:hanging="360"/>
      </w:pPr>
      <w:rPr>
        <w:rFonts w:ascii="Wingdings 2" w:hAnsi="Wingdings 2" w:hint="default"/>
      </w:rPr>
    </w:lvl>
    <w:lvl w:ilvl="2" w:tplc="134CC124" w:tentative="1">
      <w:start w:val="1"/>
      <w:numFmt w:val="bullet"/>
      <w:lvlText w:val=""/>
      <w:lvlJc w:val="left"/>
      <w:pPr>
        <w:tabs>
          <w:tab w:val="num" w:pos="2160"/>
        </w:tabs>
        <w:ind w:left="2160" w:hanging="360"/>
      </w:pPr>
      <w:rPr>
        <w:rFonts w:ascii="Wingdings 2" w:hAnsi="Wingdings 2" w:hint="default"/>
      </w:rPr>
    </w:lvl>
    <w:lvl w:ilvl="3" w:tplc="FE4A2300" w:tentative="1">
      <w:start w:val="1"/>
      <w:numFmt w:val="bullet"/>
      <w:lvlText w:val=""/>
      <w:lvlJc w:val="left"/>
      <w:pPr>
        <w:tabs>
          <w:tab w:val="num" w:pos="2880"/>
        </w:tabs>
        <w:ind w:left="2880" w:hanging="360"/>
      </w:pPr>
      <w:rPr>
        <w:rFonts w:ascii="Wingdings 2" w:hAnsi="Wingdings 2" w:hint="default"/>
      </w:rPr>
    </w:lvl>
    <w:lvl w:ilvl="4" w:tplc="169E0C2C" w:tentative="1">
      <w:start w:val="1"/>
      <w:numFmt w:val="bullet"/>
      <w:lvlText w:val=""/>
      <w:lvlJc w:val="left"/>
      <w:pPr>
        <w:tabs>
          <w:tab w:val="num" w:pos="3600"/>
        </w:tabs>
        <w:ind w:left="3600" w:hanging="360"/>
      </w:pPr>
      <w:rPr>
        <w:rFonts w:ascii="Wingdings 2" w:hAnsi="Wingdings 2" w:hint="default"/>
      </w:rPr>
    </w:lvl>
    <w:lvl w:ilvl="5" w:tplc="60D8A41A" w:tentative="1">
      <w:start w:val="1"/>
      <w:numFmt w:val="bullet"/>
      <w:lvlText w:val=""/>
      <w:lvlJc w:val="left"/>
      <w:pPr>
        <w:tabs>
          <w:tab w:val="num" w:pos="4320"/>
        </w:tabs>
        <w:ind w:left="4320" w:hanging="360"/>
      </w:pPr>
      <w:rPr>
        <w:rFonts w:ascii="Wingdings 2" w:hAnsi="Wingdings 2" w:hint="default"/>
      </w:rPr>
    </w:lvl>
    <w:lvl w:ilvl="6" w:tplc="EC540858" w:tentative="1">
      <w:start w:val="1"/>
      <w:numFmt w:val="bullet"/>
      <w:lvlText w:val=""/>
      <w:lvlJc w:val="left"/>
      <w:pPr>
        <w:tabs>
          <w:tab w:val="num" w:pos="5040"/>
        </w:tabs>
        <w:ind w:left="5040" w:hanging="360"/>
      </w:pPr>
      <w:rPr>
        <w:rFonts w:ascii="Wingdings 2" w:hAnsi="Wingdings 2" w:hint="default"/>
      </w:rPr>
    </w:lvl>
    <w:lvl w:ilvl="7" w:tplc="9A7AA7D2" w:tentative="1">
      <w:start w:val="1"/>
      <w:numFmt w:val="bullet"/>
      <w:lvlText w:val=""/>
      <w:lvlJc w:val="left"/>
      <w:pPr>
        <w:tabs>
          <w:tab w:val="num" w:pos="5760"/>
        </w:tabs>
        <w:ind w:left="5760" w:hanging="360"/>
      </w:pPr>
      <w:rPr>
        <w:rFonts w:ascii="Wingdings 2" w:hAnsi="Wingdings 2" w:hint="default"/>
      </w:rPr>
    </w:lvl>
    <w:lvl w:ilvl="8" w:tplc="B0426A0A"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4EF71495"/>
    <w:multiLevelType w:val="hybridMultilevel"/>
    <w:tmpl w:val="B528567A"/>
    <w:lvl w:ilvl="0" w:tplc="DCAE7E20">
      <w:start w:val="1"/>
      <w:numFmt w:val="bullet"/>
      <w:lvlText w:val="•"/>
      <w:lvlJc w:val="left"/>
      <w:pPr>
        <w:tabs>
          <w:tab w:val="num" w:pos="720"/>
        </w:tabs>
        <w:ind w:left="720" w:hanging="360"/>
      </w:pPr>
      <w:rPr>
        <w:rFonts w:ascii="Arial" w:hAnsi="Arial" w:hint="default"/>
      </w:rPr>
    </w:lvl>
    <w:lvl w:ilvl="1" w:tplc="3820AAE8" w:tentative="1">
      <w:start w:val="1"/>
      <w:numFmt w:val="bullet"/>
      <w:lvlText w:val="•"/>
      <w:lvlJc w:val="left"/>
      <w:pPr>
        <w:tabs>
          <w:tab w:val="num" w:pos="1440"/>
        </w:tabs>
        <w:ind w:left="1440" w:hanging="360"/>
      </w:pPr>
      <w:rPr>
        <w:rFonts w:ascii="Arial" w:hAnsi="Arial" w:hint="default"/>
      </w:rPr>
    </w:lvl>
    <w:lvl w:ilvl="2" w:tplc="3A5ADEA0" w:tentative="1">
      <w:start w:val="1"/>
      <w:numFmt w:val="bullet"/>
      <w:lvlText w:val="•"/>
      <w:lvlJc w:val="left"/>
      <w:pPr>
        <w:tabs>
          <w:tab w:val="num" w:pos="2160"/>
        </w:tabs>
        <w:ind w:left="2160" w:hanging="360"/>
      </w:pPr>
      <w:rPr>
        <w:rFonts w:ascii="Arial" w:hAnsi="Arial" w:hint="default"/>
      </w:rPr>
    </w:lvl>
    <w:lvl w:ilvl="3" w:tplc="4FB08B64" w:tentative="1">
      <w:start w:val="1"/>
      <w:numFmt w:val="bullet"/>
      <w:lvlText w:val="•"/>
      <w:lvlJc w:val="left"/>
      <w:pPr>
        <w:tabs>
          <w:tab w:val="num" w:pos="2880"/>
        </w:tabs>
        <w:ind w:left="2880" w:hanging="360"/>
      </w:pPr>
      <w:rPr>
        <w:rFonts w:ascii="Arial" w:hAnsi="Arial" w:hint="default"/>
      </w:rPr>
    </w:lvl>
    <w:lvl w:ilvl="4" w:tplc="16CCD5E2" w:tentative="1">
      <w:start w:val="1"/>
      <w:numFmt w:val="bullet"/>
      <w:lvlText w:val="•"/>
      <w:lvlJc w:val="left"/>
      <w:pPr>
        <w:tabs>
          <w:tab w:val="num" w:pos="3600"/>
        </w:tabs>
        <w:ind w:left="3600" w:hanging="360"/>
      </w:pPr>
      <w:rPr>
        <w:rFonts w:ascii="Arial" w:hAnsi="Arial" w:hint="default"/>
      </w:rPr>
    </w:lvl>
    <w:lvl w:ilvl="5" w:tplc="B61A9DC2" w:tentative="1">
      <w:start w:val="1"/>
      <w:numFmt w:val="bullet"/>
      <w:lvlText w:val="•"/>
      <w:lvlJc w:val="left"/>
      <w:pPr>
        <w:tabs>
          <w:tab w:val="num" w:pos="4320"/>
        </w:tabs>
        <w:ind w:left="4320" w:hanging="360"/>
      </w:pPr>
      <w:rPr>
        <w:rFonts w:ascii="Arial" w:hAnsi="Arial" w:hint="default"/>
      </w:rPr>
    </w:lvl>
    <w:lvl w:ilvl="6" w:tplc="82C08F34" w:tentative="1">
      <w:start w:val="1"/>
      <w:numFmt w:val="bullet"/>
      <w:lvlText w:val="•"/>
      <w:lvlJc w:val="left"/>
      <w:pPr>
        <w:tabs>
          <w:tab w:val="num" w:pos="5040"/>
        </w:tabs>
        <w:ind w:left="5040" w:hanging="360"/>
      </w:pPr>
      <w:rPr>
        <w:rFonts w:ascii="Arial" w:hAnsi="Arial" w:hint="default"/>
      </w:rPr>
    </w:lvl>
    <w:lvl w:ilvl="7" w:tplc="3262494E" w:tentative="1">
      <w:start w:val="1"/>
      <w:numFmt w:val="bullet"/>
      <w:lvlText w:val="•"/>
      <w:lvlJc w:val="left"/>
      <w:pPr>
        <w:tabs>
          <w:tab w:val="num" w:pos="5760"/>
        </w:tabs>
        <w:ind w:left="5760" w:hanging="360"/>
      </w:pPr>
      <w:rPr>
        <w:rFonts w:ascii="Arial" w:hAnsi="Arial" w:hint="default"/>
      </w:rPr>
    </w:lvl>
    <w:lvl w:ilvl="8" w:tplc="AFFA7DD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0464942"/>
    <w:multiLevelType w:val="hybridMultilevel"/>
    <w:tmpl w:val="5856495C"/>
    <w:lvl w:ilvl="0" w:tplc="A3323AC6">
      <w:start w:val="1"/>
      <w:numFmt w:val="bullet"/>
      <w:lvlText w:val="•"/>
      <w:lvlJc w:val="left"/>
      <w:pPr>
        <w:tabs>
          <w:tab w:val="num" w:pos="720"/>
        </w:tabs>
        <w:ind w:left="720" w:hanging="360"/>
      </w:pPr>
      <w:rPr>
        <w:rFonts w:ascii="Arial" w:hAnsi="Arial" w:hint="default"/>
      </w:rPr>
    </w:lvl>
    <w:lvl w:ilvl="1" w:tplc="2918C44C" w:tentative="1">
      <w:start w:val="1"/>
      <w:numFmt w:val="bullet"/>
      <w:lvlText w:val="•"/>
      <w:lvlJc w:val="left"/>
      <w:pPr>
        <w:tabs>
          <w:tab w:val="num" w:pos="1440"/>
        </w:tabs>
        <w:ind w:left="1440" w:hanging="360"/>
      </w:pPr>
      <w:rPr>
        <w:rFonts w:ascii="Arial" w:hAnsi="Arial" w:hint="default"/>
      </w:rPr>
    </w:lvl>
    <w:lvl w:ilvl="2" w:tplc="26782572" w:tentative="1">
      <w:start w:val="1"/>
      <w:numFmt w:val="bullet"/>
      <w:lvlText w:val="•"/>
      <w:lvlJc w:val="left"/>
      <w:pPr>
        <w:tabs>
          <w:tab w:val="num" w:pos="2160"/>
        </w:tabs>
        <w:ind w:left="2160" w:hanging="360"/>
      </w:pPr>
      <w:rPr>
        <w:rFonts w:ascii="Arial" w:hAnsi="Arial" w:hint="default"/>
      </w:rPr>
    </w:lvl>
    <w:lvl w:ilvl="3" w:tplc="D7CEB562" w:tentative="1">
      <w:start w:val="1"/>
      <w:numFmt w:val="bullet"/>
      <w:lvlText w:val="•"/>
      <w:lvlJc w:val="left"/>
      <w:pPr>
        <w:tabs>
          <w:tab w:val="num" w:pos="2880"/>
        </w:tabs>
        <w:ind w:left="2880" w:hanging="360"/>
      </w:pPr>
      <w:rPr>
        <w:rFonts w:ascii="Arial" w:hAnsi="Arial" w:hint="default"/>
      </w:rPr>
    </w:lvl>
    <w:lvl w:ilvl="4" w:tplc="F9E0B0C8" w:tentative="1">
      <w:start w:val="1"/>
      <w:numFmt w:val="bullet"/>
      <w:lvlText w:val="•"/>
      <w:lvlJc w:val="left"/>
      <w:pPr>
        <w:tabs>
          <w:tab w:val="num" w:pos="3600"/>
        </w:tabs>
        <w:ind w:left="3600" w:hanging="360"/>
      </w:pPr>
      <w:rPr>
        <w:rFonts w:ascii="Arial" w:hAnsi="Arial" w:hint="default"/>
      </w:rPr>
    </w:lvl>
    <w:lvl w:ilvl="5" w:tplc="6F569544" w:tentative="1">
      <w:start w:val="1"/>
      <w:numFmt w:val="bullet"/>
      <w:lvlText w:val="•"/>
      <w:lvlJc w:val="left"/>
      <w:pPr>
        <w:tabs>
          <w:tab w:val="num" w:pos="4320"/>
        </w:tabs>
        <w:ind w:left="4320" w:hanging="360"/>
      </w:pPr>
      <w:rPr>
        <w:rFonts w:ascii="Arial" w:hAnsi="Arial" w:hint="default"/>
      </w:rPr>
    </w:lvl>
    <w:lvl w:ilvl="6" w:tplc="E9BA4292" w:tentative="1">
      <w:start w:val="1"/>
      <w:numFmt w:val="bullet"/>
      <w:lvlText w:val="•"/>
      <w:lvlJc w:val="left"/>
      <w:pPr>
        <w:tabs>
          <w:tab w:val="num" w:pos="5040"/>
        </w:tabs>
        <w:ind w:left="5040" w:hanging="360"/>
      </w:pPr>
      <w:rPr>
        <w:rFonts w:ascii="Arial" w:hAnsi="Arial" w:hint="default"/>
      </w:rPr>
    </w:lvl>
    <w:lvl w:ilvl="7" w:tplc="6BB2FC3C" w:tentative="1">
      <w:start w:val="1"/>
      <w:numFmt w:val="bullet"/>
      <w:lvlText w:val="•"/>
      <w:lvlJc w:val="left"/>
      <w:pPr>
        <w:tabs>
          <w:tab w:val="num" w:pos="5760"/>
        </w:tabs>
        <w:ind w:left="5760" w:hanging="360"/>
      </w:pPr>
      <w:rPr>
        <w:rFonts w:ascii="Arial" w:hAnsi="Arial" w:hint="default"/>
      </w:rPr>
    </w:lvl>
    <w:lvl w:ilvl="8" w:tplc="228A71A0"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2B37585"/>
    <w:multiLevelType w:val="hybridMultilevel"/>
    <w:tmpl w:val="67409480"/>
    <w:lvl w:ilvl="0" w:tplc="8E72514A">
      <w:start w:val="1"/>
      <w:numFmt w:val="bullet"/>
      <w:lvlText w:val=""/>
      <w:lvlJc w:val="left"/>
      <w:pPr>
        <w:tabs>
          <w:tab w:val="num" w:pos="720"/>
        </w:tabs>
        <w:ind w:left="720" w:hanging="360"/>
      </w:pPr>
      <w:rPr>
        <w:rFonts w:ascii="Wingdings 2" w:hAnsi="Wingdings 2" w:hint="default"/>
      </w:rPr>
    </w:lvl>
    <w:lvl w:ilvl="1" w:tplc="FEE8A012">
      <w:numFmt w:val="bullet"/>
      <w:lvlText w:val=""/>
      <w:lvlJc w:val="left"/>
      <w:pPr>
        <w:tabs>
          <w:tab w:val="num" w:pos="1440"/>
        </w:tabs>
        <w:ind w:left="1440" w:hanging="360"/>
      </w:pPr>
      <w:rPr>
        <w:rFonts w:ascii="Wingdings 2" w:hAnsi="Wingdings 2" w:hint="default"/>
      </w:rPr>
    </w:lvl>
    <w:lvl w:ilvl="2" w:tplc="708E7D14" w:tentative="1">
      <w:start w:val="1"/>
      <w:numFmt w:val="bullet"/>
      <w:lvlText w:val=""/>
      <w:lvlJc w:val="left"/>
      <w:pPr>
        <w:tabs>
          <w:tab w:val="num" w:pos="2160"/>
        </w:tabs>
        <w:ind w:left="2160" w:hanging="360"/>
      </w:pPr>
      <w:rPr>
        <w:rFonts w:ascii="Wingdings 2" w:hAnsi="Wingdings 2" w:hint="default"/>
      </w:rPr>
    </w:lvl>
    <w:lvl w:ilvl="3" w:tplc="CD688742" w:tentative="1">
      <w:start w:val="1"/>
      <w:numFmt w:val="bullet"/>
      <w:lvlText w:val=""/>
      <w:lvlJc w:val="left"/>
      <w:pPr>
        <w:tabs>
          <w:tab w:val="num" w:pos="2880"/>
        </w:tabs>
        <w:ind w:left="2880" w:hanging="360"/>
      </w:pPr>
      <w:rPr>
        <w:rFonts w:ascii="Wingdings 2" w:hAnsi="Wingdings 2" w:hint="default"/>
      </w:rPr>
    </w:lvl>
    <w:lvl w:ilvl="4" w:tplc="6A4418C4" w:tentative="1">
      <w:start w:val="1"/>
      <w:numFmt w:val="bullet"/>
      <w:lvlText w:val=""/>
      <w:lvlJc w:val="left"/>
      <w:pPr>
        <w:tabs>
          <w:tab w:val="num" w:pos="3600"/>
        </w:tabs>
        <w:ind w:left="3600" w:hanging="360"/>
      </w:pPr>
      <w:rPr>
        <w:rFonts w:ascii="Wingdings 2" w:hAnsi="Wingdings 2" w:hint="default"/>
      </w:rPr>
    </w:lvl>
    <w:lvl w:ilvl="5" w:tplc="9000B44C" w:tentative="1">
      <w:start w:val="1"/>
      <w:numFmt w:val="bullet"/>
      <w:lvlText w:val=""/>
      <w:lvlJc w:val="left"/>
      <w:pPr>
        <w:tabs>
          <w:tab w:val="num" w:pos="4320"/>
        </w:tabs>
        <w:ind w:left="4320" w:hanging="360"/>
      </w:pPr>
      <w:rPr>
        <w:rFonts w:ascii="Wingdings 2" w:hAnsi="Wingdings 2" w:hint="default"/>
      </w:rPr>
    </w:lvl>
    <w:lvl w:ilvl="6" w:tplc="5DBA198E" w:tentative="1">
      <w:start w:val="1"/>
      <w:numFmt w:val="bullet"/>
      <w:lvlText w:val=""/>
      <w:lvlJc w:val="left"/>
      <w:pPr>
        <w:tabs>
          <w:tab w:val="num" w:pos="5040"/>
        </w:tabs>
        <w:ind w:left="5040" w:hanging="360"/>
      </w:pPr>
      <w:rPr>
        <w:rFonts w:ascii="Wingdings 2" w:hAnsi="Wingdings 2" w:hint="default"/>
      </w:rPr>
    </w:lvl>
    <w:lvl w:ilvl="7" w:tplc="E3AC00B0" w:tentative="1">
      <w:start w:val="1"/>
      <w:numFmt w:val="bullet"/>
      <w:lvlText w:val=""/>
      <w:lvlJc w:val="left"/>
      <w:pPr>
        <w:tabs>
          <w:tab w:val="num" w:pos="5760"/>
        </w:tabs>
        <w:ind w:left="5760" w:hanging="360"/>
      </w:pPr>
      <w:rPr>
        <w:rFonts w:ascii="Wingdings 2" w:hAnsi="Wingdings 2" w:hint="default"/>
      </w:rPr>
    </w:lvl>
    <w:lvl w:ilvl="8" w:tplc="D1322428"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56E26650"/>
    <w:multiLevelType w:val="hybridMultilevel"/>
    <w:tmpl w:val="997008BA"/>
    <w:lvl w:ilvl="0" w:tplc="34F2AE4C">
      <w:start w:val="1"/>
      <w:numFmt w:val="bullet"/>
      <w:lvlText w:val="•"/>
      <w:lvlJc w:val="left"/>
      <w:pPr>
        <w:tabs>
          <w:tab w:val="num" w:pos="720"/>
        </w:tabs>
        <w:ind w:left="720" w:hanging="360"/>
      </w:pPr>
      <w:rPr>
        <w:rFonts w:ascii="Arial" w:hAnsi="Arial" w:hint="default"/>
      </w:rPr>
    </w:lvl>
    <w:lvl w:ilvl="1" w:tplc="13FC23B4" w:tentative="1">
      <w:start w:val="1"/>
      <w:numFmt w:val="bullet"/>
      <w:lvlText w:val="•"/>
      <w:lvlJc w:val="left"/>
      <w:pPr>
        <w:tabs>
          <w:tab w:val="num" w:pos="1440"/>
        </w:tabs>
        <w:ind w:left="1440" w:hanging="360"/>
      </w:pPr>
      <w:rPr>
        <w:rFonts w:ascii="Arial" w:hAnsi="Arial" w:hint="default"/>
      </w:rPr>
    </w:lvl>
    <w:lvl w:ilvl="2" w:tplc="2A1A9702" w:tentative="1">
      <w:start w:val="1"/>
      <w:numFmt w:val="bullet"/>
      <w:lvlText w:val="•"/>
      <w:lvlJc w:val="left"/>
      <w:pPr>
        <w:tabs>
          <w:tab w:val="num" w:pos="2160"/>
        </w:tabs>
        <w:ind w:left="2160" w:hanging="360"/>
      </w:pPr>
      <w:rPr>
        <w:rFonts w:ascii="Arial" w:hAnsi="Arial" w:hint="default"/>
      </w:rPr>
    </w:lvl>
    <w:lvl w:ilvl="3" w:tplc="D5407000" w:tentative="1">
      <w:start w:val="1"/>
      <w:numFmt w:val="bullet"/>
      <w:lvlText w:val="•"/>
      <w:lvlJc w:val="left"/>
      <w:pPr>
        <w:tabs>
          <w:tab w:val="num" w:pos="2880"/>
        </w:tabs>
        <w:ind w:left="2880" w:hanging="360"/>
      </w:pPr>
      <w:rPr>
        <w:rFonts w:ascii="Arial" w:hAnsi="Arial" w:hint="default"/>
      </w:rPr>
    </w:lvl>
    <w:lvl w:ilvl="4" w:tplc="4B7C63CA" w:tentative="1">
      <w:start w:val="1"/>
      <w:numFmt w:val="bullet"/>
      <w:lvlText w:val="•"/>
      <w:lvlJc w:val="left"/>
      <w:pPr>
        <w:tabs>
          <w:tab w:val="num" w:pos="3600"/>
        </w:tabs>
        <w:ind w:left="3600" w:hanging="360"/>
      </w:pPr>
      <w:rPr>
        <w:rFonts w:ascii="Arial" w:hAnsi="Arial" w:hint="default"/>
      </w:rPr>
    </w:lvl>
    <w:lvl w:ilvl="5" w:tplc="B414F4CE" w:tentative="1">
      <w:start w:val="1"/>
      <w:numFmt w:val="bullet"/>
      <w:lvlText w:val="•"/>
      <w:lvlJc w:val="left"/>
      <w:pPr>
        <w:tabs>
          <w:tab w:val="num" w:pos="4320"/>
        </w:tabs>
        <w:ind w:left="4320" w:hanging="360"/>
      </w:pPr>
      <w:rPr>
        <w:rFonts w:ascii="Arial" w:hAnsi="Arial" w:hint="default"/>
      </w:rPr>
    </w:lvl>
    <w:lvl w:ilvl="6" w:tplc="2070F3F6" w:tentative="1">
      <w:start w:val="1"/>
      <w:numFmt w:val="bullet"/>
      <w:lvlText w:val="•"/>
      <w:lvlJc w:val="left"/>
      <w:pPr>
        <w:tabs>
          <w:tab w:val="num" w:pos="5040"/>
        </w:tabs>
        <w:ind w:left="5040" w:hanging="360"/>
      </w:pPr>
      <w:rPr>
        <w:rFonts w:ascii="Arial" w:hAnsi="Arial" w:hint="default"/>
      </w:rPr>
    </w:lvl>
    <w:lvl w:ilvl="7" w:tplc="DDBC13A8" w:tentative="1">
      <w:start w:val="1"/>
      <w:numFmt w:val="bullet"/>
      <w:lvlText w:val="•"/>
      <w:lvlJc w:val="left"/>
      <w:pPr>
        <w:tabs>
          <w:tab w:val="num" w:pos="5760"/>
        </w:tabs>
        <w:ind w:left="5760" w:hanging="360"/>
      </w:pPr>
      <w:rPr>
        <w:rFonts w:ascii="Arial" w:hAnsi="Arial" w:hint="default"/>
      </w:rPr>
    </w:lvl>
    <w:lvl w:ilvl="8" w:tplc="5AFE37C4"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7D53FC2"/>
    <w:multiLevelType w:val="hybridMultilevel"/>
    <w:tmpl w:val="791ED0AC"/>
    <w:lvl w:ilvl="0" w:tplc="FBB62C92">
      <w:start w:val="1"/>
      <w:numFmt w:val="bullet"/>
      <w:lvlText w:val=""/>
      <w:lvlJc w:val="left"/>
      <w:pPr>
        <w:tabs>
          <w:tab w:val="num" w:pos="720"/>
        </w:tabs>
        <w:ind w:left="720" w:hanging="360"/>
      </w:pPr>
      <w:rPr>
        <w:rFonts w:ascii="Wingdings 2" w:hAnsi="Wingdings 2" w:hint="default"/>
      </w:rPr>
    </w:lvl>
    <w:lvl w:ilvl="1" w:tplc="617065C6">
      <w:numFmt w:val="bullet"/>
      <w:lvlText w:val=""/>
      <w:lvlJc w:val="left"/>
      <w:pPr>
        <w:tabs>
          <w:tab w:val="num" w:pos="1440"/>
        </w:tabs>
        <w:ind w:left="1440" w:hanging="360"/>
      </w:pPr>
      <w:rPr>
        <w:rFonts w:ascii="Wingdings 2" w:hAnsi="Wingdings 2" w:hint="default"/>
      </w:rPr>
    </w:lvl>
    <w:lvl w:ilvl="2" w:tplc="F26809C4" w:tentative="1">
      <w:start w:val="1"/>
      <w:numFmt w:val="bullet"/>
      <w:lvlText w:val=""/>
      <w:lvlJc w:val="left"/>
      <w:pPr>
        <w:tabs>
          <w:tab w:val="num" w:pos="2160"/>
        </w:tabs>
        <w:ind w:left="2160" w:hanging="360"/>
      </w:pPr>
      <w:rPr>
        <w:rFonts w:ascii="Wingdings 2" w:hAnsi="Wingdings 2" w:hint="default"/>
      </w:rPr>
    </w:lvl>
    <w:lvl w:ilvl="3" w:tplc="28F0EB8A" w:tentative="1">
      <w:start w:val="1"/>
      <w:numFmt w:val="bullet"/>
      <w:lvlText w:val=""/>
      <w:lvlJc w:val="left"/>
      <w:pPr>
        <w:tabs>
          <w:tab w:val="num" w:pos="2880"/>
        </w:tabs>
        <w:ind w:left="2880" w:hanging="360"/>
      </w:pPr>
      <w:rPr>
        <w:rFonts w:ascii="Wingdings 2" w:hAnsi="Wingdings 2" w:hint="default"/>
      </w:rPr>
    </w:lvl>
    <w:lvl w:ilvl="4" w:tplc="A31840E2" w:tentative="1">
      <w:start w:val="1"/>
      <w:numFmt w:val="bullet"/>
      <w:lvlText w:val=""/>
      <w:lvlJc w:val="left"/>
      <w:pPr>
        <w:tabs>
          <w:tab w:val="num" w:pos="3600"/>
        </w:tabs>
        <w:ind w:left="3600" w:hanging="360"/>
      </w:pPr>
      <w:rPr>
        <w:rFonts w:ascii="Wingdings 2" w:hAnsi="Wingdings 2" w:hint="default"/>
      </w:rPr>
    </w:lvl>
    <w:lvl w:ilvl="5" w:tplc="A66E7240" w:tentative="1">
      <w:start w:val="1"/>
      <w:numFmt w:val="bullet"/>
      <w:lvlText w:val=""/>
      <w:lvlJc w:val="left"/>
      <w:pPr>
        <w:tabs>
          <w:tab w:val="num" w:pos="4320"/>
        </w:tabs>
        <w:ind w:left="4320" w:hanging="360"/>
      </w:pPr>
      <w:rPr>
        <w:rFonts w:ascii="Wingdings 2" w:hAnsi="Wingdings 2" w:hint="default"/>
      </w:rPr>
    </w:lvl>
    <w:lvl w:ilvl="6" w:tplc="76227D3A" w:tentative="1">
      <w:start w:val="1"/>
      <w:numFmt w:val="bullet"/>
      <w:lvlText w:val=""/>
      <w:lvlJc w:val="left"/>
      <w:pPr>
        <w:tabs>
          <w:tab w:val="num" w:pos="5040"/>
        </w:tabs>
        <w:ind w:left="5040" w:hanging="360"/>
      </w:pPr>
      <w:rPr>
        <w:rFonts w:ascii="Wingdings 2" w:hAnsi="Wingdings 2" w:hint="default"/>
      </w:rPr>
    </w:lvl>
    <w:lvl w:ilvl="7" w:tplc="B59EF260" w:tentative="1">
      <w:start w:val="1"/>
      <w:numFmt w:val="bullet"/>
      <w:lvlText w:val=""/>
      <w:lvlJc w:val="left"/>
      <w:pPr>
        <w:tabs>
          <w:tab w:val="num" w:pos="5760"/>
        </w:tabs>
        <w:ind w:left="5760" w:hanging="360"/>
      </w:pPr>
      <w:rPr>
        <w:rFonts w:ascii="Wingdings 2" w:hAnsi="Wingdings 2" w:hint="default"/>
      </w:rPr>
    </w:lvl>
    <w:lvl w:ilvl="8" w:tplc="DE04DC9E"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580C7B0C"/>
    <w:multiLevelType w:val="hybridMultilevel"/>
    <w:tmpl w:val="99C216C2"/>
    <w:lvl w:ilvl="0" w:tplc="7A3CF09C">
      <w:start w:val="1"/>
      <w:numFmt w:val="bullet"/>
      <w:lvlText w:val="•"/>
      <w:lvlJc w:val="left"/>
      <w:pPr>
        <w:tabs>
          <w:tab w:val="num" w:pos="720"/>
        </w:tabs>
        <w:ind w:left="720" w:hanging="360"/>
      </w:pPr>
      <w:rPr>
        <w:rFonts w:ascii="Arial" w:hAnsi="Arial" w:hint="default"/>
      </w:rPr>
    </w:lvl>
    <w:lvl w:ilvl="1" w:tplc="17CEA354">
      <w:start w:val="733"/>
      <w:numFmt w:val="bullet"/>
      <w:lvlText w:val="•"/>
      <w:lvlJc w:val="left"/>
      <w:pPr>
        <w:tabs>
          <w:tab w:val="num" w:pos="1440"/>
        </w:tabs>
        <w:ind w:left="1440" w:hanging="360"/>
      </w:pPr>
      <w:rPr>
        <w:rFonts w:ascii="Arial" w:hAnsi="Arial" w:hint="default"/>
      </w:rPr>
    </w:lvl>
    <w:lvl w:ilvl="2" w:tplc="67FC9EC8" w:tentative="1">
      <w:start w:val="1"/>
      <w:numFmt w:val="bullet"/>
      <w:lvlText w:val="•"/>
      <w:lvlJc w:val="left"/>
      <w:pPr>
        <w:tabs>
          <w:tab w:val="num" w:pos="2160"/>
        </w:tabs>
        <w:ind w:left="2160" w:hanging="360"/>
      </w:pPr>
      <w:rPr>
        <w:rFonts w:ascii="Arial" w:hAnsi="Arial" w:hint="default"/>
      </w:rPr>
    </w:lvl>
    <w:lvl w:ilvl="3" w:tplc="E6B427FE" w:tentative="1">
      <w:start w:val="1"/>
      <w:numFmt w:val="bullet"/>
      <w:lvlText w:val="•"/>
      <w:lvlJc w:val="left"/>
      <w:pPr>
        <w:tabs>
          <w:tab w:val="num" w:pos="2880"/>
        </w:tabs>
        <w:ind w:left="2880" w:hanging="360"/>
      </w:pPr>
      <w:rPr>
        <w:rFonts w:ascii="Arial" w:hAnsi="Arial" w:hint="default"/>
      </w:rPr>
    </w:lvl>
    <w:lvl w:ilvl="4" w:tplc="A17CA904" w:tentative="1">
      <w:start w:val="1"/>
      <w:numFmt w:val="bullet"/>
      <w:lvlText w:val="•"/>
      <w:lvlJc w:val="left"/>
      <w:pPr>
        <w:tabs>
          <w:tab w:val="num" w:pos="3600"/>
        </w:tabs>
        <w:ind w:left="3600" w:hanging="360"/>
      </w:pPr>
      <w:rPr>
        <w:rFonts w:ascii="Arial" w:hAnsi="Arial" w:hint="default"/>
      </w:rPr>
    </w:lvl>
    <w:lvl w:ilvl="5" w:tplc="6E705A08" w:tentative="1">
      <w:start w:val="1"/>
      <w:numFmt w:val="bullet"/>
      <w:lvlText w:val="•"/>
      <w:lvlJc w:val="left"/>
      <w:pPr>
        <w:tabs>
          <w:tab w:val="num" w:pos="4320"/>
        </w:tabs>
        <w:ind w:left="4320" w:hanging="360"/>
      </w:pPr>
      <w:rPr>
        <w:rFonts w:ascii="Arial" w:hAnsi="Arial" w:hint="default"/>
      </w:rPr>
    </w:lvl>
    <w:lvl w:ilvl="6" w:tplc="75FE0246" w:tentative="1">
      <w:start w:val="1"/>
      <w:numFmt w:val="bullet"/>
      <w:lvlText w:val="•"/>
      <w:lvlJc w:val="left"/>
      <w:pPr>
        <w:tabs>
          <w:tab w:val="num" w:pos="5040"/>
        </w:tabs>
        <w:ind w:left="5040" w:hanging="360"/>
      </w:pPr>
      <w:rPr>
        <w:rFonts w:ascii="Arial" w:hAnsi="Arial" w:hint="default"/>
      </w:rPr>
    </w:lvl>
    <w:lvl w:ilvl="7" w:tplc="AE766790" w:tentative="1">
      <w:start w:val="1"/>
      <w:numFmt w:val="bullet"/>
      <w:lvlText w:val="•"/>
      <w:lvlJc w:val="left"/>
      <w:pPr>
        <w:tabs>
          <w:tab w:val="num" w:pos="5760"/>
        </w:tabs>
        <w:ind w:left="5760" w:hanging="360"/>
      </w:pPr>
      <w:rPr>
        <w:rFonts w:ascii="Arial" w:hAnsi="Arial" w:hint="default"/>
      </w:rPr>
    </w:lvl>
    <w:lvl w:ilvl="8" w:tplc="A0405E3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58F611E1"/>
    <w:multiLevelType w:val="hybridMultilevel"/>
    <w:tmpl w:val="DCE61D12"/>
    <w:lvl w:ilvl="0" w:tplc="B4DA92AC">
      <w:start w:val="1"/>
      <w:numFmt w:val="bullet"/>
      <w:lvlText w:val="•"/>
      <w:lvlJc w:val="left"/>
      <w:pPr>
        <w:tabs>
          <w:tab w:val="num" w:pos="720"/>
        </w:tabs>
        <w:ind w:left="720" w:hanging="360"/>
      </w:pPr>
      <w:rPr>
        <w:rFonts w:ascii="Arial" w:hAnsi="Arial" w:hint="default"/>
      </w:rPr>
    </w:lvl>
    <w:lvl w:ilvl="1" w:tplc="5D9EFAEE" w:tentative="1">
      <w:start w:val="1"/>
      <w:numFmt w:val="bullet"/>
      <w:lvlText w:val="•"/>
      <w:lvlJc w:val="left"/>
      <w:pPr>
        <w:tabs>
          <w:tab w:val="num" w:pos="1440"/>
        </w:tabs>
        <w:ind w:left="1440" w:hanging="360"/>
      </w:pPr>
      <w:rPr>
        <w:rFonts w:ascii="Arial" w:hAnsi="Arial" w:hint="default"/>
      </w:rPr>
    </w:lvl>
    <w:lvl w:ilvl="2" w:tplc="001819C0" w:tentative="1">
      <w:start w:val="1"/>
      <w:numFmt w:val="bullet"/>
      <w:lvlText w:val="•"/>
      <w:lvlJc w:val="left"/>
      <w:pPr>
        <w:tabs>
          <w:tab w:val="num" w:pos="2160"/>
        </w:tabs>
        <w:ind w:left="2160" w:hanging="360"/>
      </w:pPr>
      <w:rPr>
        <w:rFonts w:ascii="Arial" w:hAnsi="Arial" w:hint="default"/>
      </w:rPr>
    </w:lvl>
    <w:lvl w:ilvl="3" w:tplc="42B8E6FE" w:tentative="1">
      <w:start w:val="1"/>
      <w:numFmt w:val="bullet"/>
      <w:lvlText w:val="•"/>
      <w:lvlJc w:val="left"/>
      <w:pPr>
        <w:tabs>
          <w:tab w:val="num" w:pos="2880"/>
        </w:tabs>
        <w:ind w:left="2880" w:hanging="360"/>
      </w:pPr>
      <w:rPr>
        <w:rFonts w:ascii="Arial" w:hAnsi="Arial" w:hint="default"/>
      </w:rPr>
    </w:lvl>
    <w:lvl w:ilvl="4" w:tplc="43C68C1E" w:tentative="1">
      <w:start w:val="1"/>
      <w:numFmt w:val="bullet"/>
      <w:lvlText w:val="•"/>
      <w:lvlJc w:val="left"/>
      <w:pPr>
        <w:tabs>
          <w:tab w:val="num" w:pos="3600"/>
        </w:tabs>
        <w:ind w:left="3600" w:hanging="360"/>
      </w:pPr>
      <w:rPr>
        <w:rFonts w:ascii="Arial" w:hAnsi="Arial" w:hint="default"/>
      </w:rPr>
    </w:lvl>
    <w:lvl w:ilvl="5" w:tplc="062290FC" w:tentative="1">
      <w:start w:val="1"/>
      <w:numFmt w:val="bullet"/>
      <w:lvlText w:val="•"/>
      <w:lvlJc w:val="left"/>
      <w:pPr>
        <w:tabs>
          <w:tab w:val="num" w:pos="4320"/>
        </w:tabs>
        <w:ind w:left="4320" w:hanging="360"/>
      </w:pPr>
      <w:rPr>
        <w:rFonts w:ascii="Arial" w:hAnsi="Arial" w:hint="default"/>
      </w:rPr>
    </w:lvl>
    <w:lvl w:ilvl="6" w:tplc="A4082FF0" w:tentative="1">
      <w:start w:val="1"/>
      <w:numFmt w:val="bullet"/>
      <w:lvlText w:val="•"/>
      <w:lvlJc w:val="left"/>
      <w:pPr>
        <w:tabs>
          <w:tab w:val="num" w:pos="5040"/>
        </w:tabs>
        <w:ind w:left="5040" w:hanging="360"/>
      </w:pPr>
      <w:rPr>
        <w:rFonts w:ascii="Arial" w:hAnsi="Arial" w:hint="default"/>
      </w:rPr>
    </w:lvl>
    <w:lvl w:ilvl="7" w:tplc="97E83588" w:tentative="1">
      <w:start w:val="1"/>
      <w:numFmt w:val="bullet"/>
      <w:lvlText w:val="•"/>
      <w:lvlJc w:val="left"/>
      <w:pPr>
        <w:tabs>
          <w:tab w:val="num" w:pos="5760"/>
        </w:tabs>
        <w:ind w:left="5760" w:hanging="360"/>
      </w:pPr>
      <w:rPr>
        <w:rFonts w:ascii="Arial" w:hAnsi="Arial" w:hint="default"/>
      </w:rPr>
    </w:lvl>
    <w:lvl w:ilvl="8" w:tplc="1E82B150"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94B6951"/>
    <w:multiLevelType w:val="hybridMultilevel"/>
    <w:tmpl w:val="0882C6FA"/>
    <w:lvl w:ilvl="0" w:tplc="FB84A5D2">
      <w:start w:val="1"/>
      <w:numFmt w:val="bullet"/>
      <w:lvlText w:val=""/>
      <w:lvlJc w:val="left"/>
      <w:pPr>
        <w:tabs>
          <w:tab w:val="num" w:pos="720"/>
        </w:tabs>
        <w:ind w:left="720" w:hanging="360"/>
      </w:pPr>
      <w:rPr>
        <w:rFonts w:ascii="Wingdings 2" w:hAnsi="Wingdings 2" w:hint="default"/>
      </w:rPr>
    </w:lvl>
    <w:lvl w:ilvl="1" w:tplc="E780BD4E">
      <w:numFmt w:val="bullet"/>
      <w:lvlText w:val=""/>
      <w:lvlJc w:val="left"/>
      <w:pPr>
        <w:tabs>
          <w:tab w:val="num" w:pos="1440"/>
        </w:tabs>
        <w:ind w:left="1440" w:hanging="360"/>
      </w:pPr>
      <w:rPr>
        <w:rFonts w:ascii="Wingdings 2" w:hAnsi="Wingdings 2" w:hint="default"/>
      </w:rPr>
    </w:lvl>
    <w:lvl w:ilvl="2" w:tplc="EC1EF580" w:tentative="1">
      <w:start w:val="1"/>
      <w:numFmt w:val="bullet"/>
      <w:lvlText w:val=""/>
      <w:lvlJc w:val="left"/>
      <w:pPr>
        <w:tabs>
          <w:tab w:val="num" w:pos="2160"/>
        </w:tabs>
        <w:ind w:left="2160" w:hanging="360"/>
      </w:pPr>
      <w:rPr>
        <w:rFonts w:ascii="Wingdings 2" w:hAnsi="Wingdings 2" w:hint="default"/>
      </w:rPr>
    </w:lvl>
    <w:lvl w:ilvl="3" w:tplc="E4285630" w:tentative="1">
      <w:start w:val="1"/>
      <w:numFmt w:val="bullet"/>
      <w:lvlText w:val=""/>
      <w:lvlJc w:val="left"/>
      <w:pPr>
        <w:tabs>
          <w:tab w:val="num" w:pos="2880"/>
        </w:tabs>
        <w:ind w:left="2880" w:hanging="360"/>
      </w:pPr>
      <w:rPr>
        <w:rFonts w:ascii="Wingdings 2" w:hAnsi="Wingdings 2" w:hint="default"/>
      </w:rPr>
    </w:lvl>
    <w:lvl w:ilvl="4" w:tplc="C99E4FC2" w:tentative="1">
      <w:start w:val="1"/>
      <w:numFmt w:val="bullet"/>
      <w:lvlText w:val=""/>
      <w:lvlJc w:val="left"/>
      <w:pPr>
        <w:tabs>
          <w:tab w:val="num" w:pos="3600"/>
        </w:tabs>
        <w:ind w:left="3600" w:hanging="360"/>
      </w:pPr>
      <w:rPr>
        <w:rFonts w:ascii="Wingdings 2" w:hAnsi="Wingdings 2" w:hint="default"/>
      </w:rPr>
    </w:lvl>
    <w:lvl w:ilvl="5" w:tplc="2CF4F460" w:tentative="1">
      <w:start w:val="1"/>
      <w:numFmt w:val="bullet"/>
      <w:lvlText w:val=""/>
      <w:lvlJc w:val="left"/>
      <w:pPr>
        <w:tabs>
          <w:tab w:val="num" w:pos="4320"/>
        </w:tabs>
        <w:ind w:left="4320" w:hanging="360"/>
      </w:pPr>
      <w:rPr>
        <w:rFonts w:ascii="Wingdings 2" w:hAnsi="Wingdings 2" w:hint="default"/>
      </w:rPr>
    </w:lvl>
    <w:lvl w:ilvl="6" w:tplc="864EE80E" w:tentative="1">
      <w:start w:val="1"/>
      <w:numFmt w:val="bullet"/>
      <w:lvlText w:val=""/>
      <w:lvlJc w:val="left"/>
      <w:pPr>
        <w:tabs>
          <w:tab w:val="num" w:pos="5040"/>
        </w:tabs>
        <w:ind w:left="5040" w:hanging="360"/>
      </w:pPr>
      <w:rPr>
        <w:rFonts w:ascii="Wingdings 2" w:hAnsi="Wingdings 2" w:hint="default"/>
      </w:rPr>
    </w:lvl>
    <w:lvl w:ilvl="7" w:tplc="E6F86084" w:tentative="1">
      <w:start w:val="1"/>
      <w:numFmt w:val="bullet"/>
      <w:lvlText w:val=""/>
      <w:lvlJc w:val="left"/>
      <w:pPr>
        <w:tabs>
          <w:tab w:val="num" w:pos="5760"/>
        </w:tabs>
        <w:ind w:left="5760" w:hanging="360"/>
      </w:pPr>
      <w:rPr>
        <w:rFonts w:ascii="Wingdings 2" w:hAnsi="Wingdings 2" w:hint="default"/>
      </w:rPr>
    </w:lvl>
    <w:lvl w:ilvl="8" w:tplc="1BA01188" w:tentative="1">
      <w:start w:val="1"/>
      <w:numFmt w:val="bullet"/>
      <w:lvlText w:val=""/>
      <w:lvlJc w:val="left"/>
      <w:pPr>
        <w:tabs>
          <w:tab w:val="num" w:pos="6480"/>
        </w:tabs>
        <w:ind w:left="6480" w:hanging="360"/>
      </w:pPr>
      <w:rPr>
        <w:rFonts w:ascii="Wingdings 2" w:hAnsi="Wingdings 2" w:hint="default"/>
      </w:rPr>
    </w:lvl>
  </w:abstractNum>
  <w:abstractNum w:abstractNumId="25" w15:restartNumberingAfterBreak="0">
    <w:nsid w:val="5A9425DF"/>
    <w:multiLevelType w:val="hybridMultilevel"/>
    <w:tmpl w:val="10225C02"/>
    <w:lvl w:ilvl="0" w:tplc="3948D776">
      <w:start w:val="1"/>
      <w:numFmt w:val="bullet"/>
      <w:lvlText w:val=""/>
      <w:lvlJc w:val="left"/>
      <w:pPr>
        <w:tabs>
          <w:tab w:val="num" w:pos="720"/>
        </w:tabs>
        <w:ind w:left="720" w:hanging="360"/>
      </w:pPr>
      <w:rPr>
        <w:rFonts w:ascii="Wingdings 2" w:hAnsi="Wingdings 2" w:hint="default"/>
      </w:rPr>
    </w:lvl>
    <w:lvl w:ilvl="1" w:tplc="41CA6CD8">
      <w:numFmt w:val="bullet"/>
      <w:lvlText w:val=""/>
      <w:lvlJc w:val="left"/>
      <w:pPr>
        <w:tabs>
          <w:tab w:val="num" w:pos="1440"/>
        </w:tabs>
        <w:ind w:left="1440" w:hanging="360"/>
      </w:pPr>
      <w:rPr>
        <w:rFonts w:ascii="Wingdings 2" w:hAnsi="Wingdings 2" w:hint="default"/>
      </w:rPr>
    </w:lvl>
    <w:lvl w:ilvl="2" w:tplc="06A64BFE" w:tentative="1">
      <w:start w:val="1"/>
      <w:numFmt w:val="bullet"/>
      <w:lvlText w:val=""/>
      <w:lvlJc w:val="left"/>
      <w:pPr>
        <w:tabs>
          <w:tab w:val="num" w:pos="2160"/>
        </w:tabs>
        <w:ind w:left="2160" w:hanging="360"/>
      </w:pPr>
      <w:rPr>
        <w:rFonts w:ascii="Wingdings 2" w:hAnsi="Wingdings 2" w:hint="default"/>
      </w:rPr>
    </w:lvl>
    <w:lvl w:ilvl="3" w:tplc="BD3069FA" w:tentative="1">
      <w:start w:val="1"/>
      <w:numFmt w:val="bullet"/>
      <w:lvlText w:val=""/>
      <w:lvlJc w:val="left"/>
      <w:pPr>
        <w:tabs>
          <w:tab w:val="num" w:pos="2880"/>
        </w:tabs>
        <w:ind w:left="2880" w:hanging="360"/>
      </w:pPr>
      <w:rPr>
        <w:rFonts w:ascii="Wingdings 2" w:hAnsi="Wingdings 2" w:hint="default"/>
      </w:rPr>
    </w:lvl>
    <w:lvl w:ilvl="4" w:tplc="FC82B6F4" w:tentative="1">
      <w:start w:val="1"/>
      <w:numFmt w:val="bullet"/>
      <w:lvlText w:val=""/>
      <w:lvlJc w:val="left"/>
      <w:pPr>
        <w:tabs>
          <w:tab w:val="num" w:pos="3600"/>
        </w:tabs>
        <w:ind w:left="3600" w:hanging="360"/>
      </w:pPr>
      <w:rPr>
        <w:rFonts w:ascii="Wingdings 2" w:hAnsi="Wingdings 2" w:hint="default"/>
      </w:rPr>
    </w:lvl>
    <w:lvl w:ilvl="5" w:tplc="1C765906" w:tentative="1">
      <w:start w:val="1"/>
      <w:numFmt w:val="bullet"/>
      <w:lvlText w:val=""/>
      <w:lvlJc w:val="left"/>
      <w:pPr>
        <w:tabs>
          <w:tab w:val="num" w:pos="4320"/>
        </w:tabs>
        <w:ind w:left="4320" w:hanging="360"/>
      </w:pPr>
      <w:rPr>
        <w:rFonts w:ascii="Wingdings 2" w:hAnsi="Wingdings 2" w:hint="default"/>
      </w:rPr>
    </w:lvl>
    <w:lvl w:ilvl="6" w:tplc="CCD22FF2" w:tentative="1">
      <w:start w:val="1"/>
      <w:numFmt w:val="bullet"/>
      <w:lvlText w:val=""/>
      <w:lvlJc w:val="left"/>
      <w:pPr>
        <w:tabs>
          <w:tab w:val="num" w:pos="5040"/>
        </w:tabs>
        <w:ind w:left="5040" w:hanging="360"/>
      </w:pPr>
      <w:rPr>
        <w:rFonts w:ascii="Wingdings 2" w:hAnsi="Wingdings 2" w:hint="default"/>
      </w:rPr>
    </w:lvl>
    <w:lvl w:ilvl="7" w:tplc="BA5E1822" w:tentative="1">
      <w:start w:val="1"/>
      <w:numFmt w:val="bullet"/>
      <w:lvlText w:val=""/>
      <w:lvlJc w:val="left"/>
      <w:pPr>
        <w:tabs>
          <w:tab w:val="num" w:pos="5760"/>
        </w:tabs>
        <w:ind w:left="5760" w:hanging="360"/>
      </w:pPr>
      <w:rPr>
        <w:rFonts w:ascii="Wingdings 2" w:hAnsi="Wingdings 2" w:hint="default"/>
      </w:rPr>
    </w:lvl>
    <w:lvl w:ilvl="8" w:tplc="25BE772A" w:tentative="1">
      <w:start w:val="1"/>
      <w:numFmt w:val="bullet"/>
      <w:lvlText w:val=""/>
      <w:lvlJc w:val="left"/>
      <w:pPr>
        <w:tabs>
          <w:tab w:val="num" w:pos="6480"/>
        </w:tabs>
        <w:ind w:left="6480" w:hanging="360"/>
      </w:pPr>
      <w:rPr>
        <w:rFonts w:ascii="Wingdings 2" w:hAnsi="Wingdings 2" w:hint="default"/>
      </w:rPr>
    </w:lvl>
  </w:abstractNum>
  <w:abstractNum w:abstractNumId="26" w15:restartNumberingAfterBreak="0">
    <w:nsid w:val="745362A8"/>
    <w:multiLevelType w:val="hybridMultilevel"/>
    <w:tmpl w:val="3440E87C"/>
    <w:lvl w:ilvl="0" w:tplc="7466127C">
      <w:start w:val="1"/>
      <w:numFmt w:val="bullet"/>
      <w:lvlText w:val=""/>
      <w:lvlJc w:val="left"/>
      <w:pPr>
        <w:tabs>
          <w:tab w:val="num" w:pos="720"/>
        </w:tabs>
        <w:ind w:left="720" w:hanging="360"/>
      </w:pPr>
      <w:rPr>
        <w:rFonts w:ascii="Wingdings 2" w:hAnsi="Wingdings 2" w:hint="default"/>
      </w:rPr>
    </w:lvl>
    <w:lvl w:ilvl="1" w:tplc="754A3DB8" w:tentative="1">
      <w:start w:val="1"/>
      <w:numFmt w:val="bullet"/>
      <w:lvlText w:val=""/>
      <w:lvlJc w:val="left"/>
      <w:pPr>
        <w:tabs>
          <w:tab w:val="num" w:pos="1440"/>
        </w:tabs>
        <w:ind w:left="1440" w:hanging="360"/>
      </w:pPr>
      <w:rPr>
        <w:rFonts w:ascii="Wingdings 2" w:hAnsi="Wingdings 2" w:hint="default"/>
      </w:rPr>
    </w:lvl>
    <w:lvl w:ilvl="2" w:tplc="3D181D34" w:tentative="1">
      <w:start w:val="1"/>
      <w:numFmt w:val="bullet"/>
      <w:lvlText w:val=""/>
      <w:lvlJc w:val="left"/>
      <w:pPr>
        <w:tabs>
          <w:tab w:val="num" w:pos="2160"/>
        </w:tabs>
        <w:ind w:left="2160" w:hanging="360"/>
      </w:pPr>
      <w:rPr>
        <w:rFonts w:ascii="Wingdings 2" w:hAnsi="Wingdings 2" w:hint="default"/>
      </w:rPr>
    </w:lvl>
    <w:lvl w:ilvl="3" w:tplc="C7348D10" w:tentative="1">
      <w:start w:val="1"/>
      <w:numFmt w:val="bullet"/>
      <w:lvlText w:val=""/>
      <w:lvlJc w:val="left"/>
      <w:pPr>
        <w:tabs>
          <w:tab w:val="num" w:pos="2880"/>
        </w:tabs>
        <w:ind w:left="2880" w:hanging="360"/>
      </w:pPr>
      <w:rPr>
        <w:rFonts w:ascii="Wingdings 2" w:hAnsi="Wingdings 2" w:hint="default"/>
      </w:rPr>
    </w:lvl>
    <w:lvl w:ilvl="4" w:tplc="295AEFE4" w:tentative="1">
      <w:start w:val="1"/>
      <w:numFmt w:val="bullet"/>
      <w:lvlText w:val=""/>
      <w:lvlJc w:val="left"/>
      <w:pPr>
        <w:tabs>
          <w:tab w:val="num" w:pos="3600"/>
        </w:tabs>
        <w:ind w:left="3600" w:hanging="360"/>
      </w:pPr>
      <w:rPr>
        <w:rFonts w:ascii="Wingdings 2" w:hAnsi="Wingdings 2" w:hint="default"/>
      </w:rPr>
    </w:lvl>
    <w:lvl w:ilvl="5" w:tplc="7CB6BA44" w:tentative="1">
      <w:start w:val="1"/>
      <w:numFmt w:val="bullet"/>
      <w:lvlText w:val=""/>
      <w:lvlJc w:val="left"/>
      <w:pPr>
        <w:tabs>
          <w:tab w:val="num" w:pos="4320"/>
        </w:tabs>
        <w:ind w:left="4320" w:hanging="360"/>
      </w:pPr>
      <w:rPr>
        <w:rFonts w:ascii="Wingdings 2" w:hAnsi="Wingdings 2" w:hint="default"/>
      </w:rPr>
    </w:lvl>
    <w:lvl w:ilvl="6" w:tplc="3196D2B4" w:tentative="1">
      <w:start w:val="1"/>
      <w:numFmt w:val="bullet"/>
      <w:lvlText w:val=""/>
      <w:lvlJc w:val="left"/>
      <w:pPr>
        <w:tabs>
          <w:tab w:val="num" w:pos="5040"/>
        </w:tabs>
        <w:ind w:left="5040" w:hanging="360"/>
      </w:pPr>
      <w:rPr>
        <w:rFonts w:ascii="Wingdings 2" w:hAnsi="Wingdings 2" w:hint="default"/>
      </w:rPr>
    </w:lvl>
    <w:lvl w:ilvl="7" w:tplc="DC649CA0" w:tentative="1">
      <w:start w:val="1"/>
      <w:numFmt w:val="bullet"/>
      <w:lvlText w:val=""/>
      <w:lvlJc w:val="left"/>
      <w:pPr>
        <w:tabs>
          <w:tab w:val="num" w:pos="5760"/>
        </w:tabs>
        <w:ind w:left="5760" w:hanging="360"/>
      </w:pPr>
      <w:rPr>
        <w:rFonts w:ascii="Wingdings 2" w:hAnsi="Wingdings 2" w:hint="default"/>
      </w:rPr>
    </w:lvl>
    <w:lvl w:ilvl="8" w:tplc="3DFC423A"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799D452E"/>
    <w:multiLevelType w:val="hybridMultilevel"/>
    <w:tmpl w:val="57281596"/>
    <w:lvl w:ilvl="0" w:tplc="915E4548">
      <w:start w:val="1"/>
      <w:numFmt w:val="bullet"/>
      <w:lvlText w:val=""/>
      <w:lvlJc w:val="left"/>
      <w:pPr>
        <w:tabs>
          <w:tab w:val="num" w:pos="720"/>
        </w:tabs>
        <w:ind w:left="720" w:hanging="360"/>
      </w:pPr>
      <w:rPr>
        <w:rFonts w:ascii="Wingdings 2" w:hAnsi="Wingdings 2" w:hint="default"/>
      </w:rPr>
    </w:lvl>
    <w:lvl w:ilvl="1" w:tplc="65DAB4B2" w:tentative="1">
      <w:start w:val="1"/>
      <w:numFmt w:val="bullet"/>
      <w:lvlText w:val=""/>
      <w:lvlJc w:val="left"/>
      <w:pPr>
        <w:tabs>
          <w:tab w:val="num" w:pos="1440"/>
        </w:tabs>
        <w:ind w:left="1440" w:hanging="360"/>
      </w:pPr>
      <w:rPr>
        <w:rFonts w:ascii="Wingdings 2" w:hAnsi="Wingdings 2" w:hint="default"/>
      </w:rPr>
    </w:lvl>
    <w:lvl w:ilvl="2" w:tplc="9460B7D8" w:tentative="1">
      <w:start w:val="1"/>
      <w:numFmt w:val="bullet"/>
      <w:lvlText w:val=""/>
      <w:lvlJc w:val="left"/>
      <w:pPr>
        <w:tabs>
          <w:tab w:val="num" w:pos="2160"/>
        </w:tabs>
        <w:ind w:left="2160" w:hanging="360"/>
      </w:pPr>
      <w:rPr>
        <w:rFonts w:ascii="Wingdings 2" w:hAnsi="Wingdings 2" w:hint="default"/>
      </w:rPr>
    </w:lvl>
    <w:lvl w:ilvl="3" w:tplc="850A3074" w:tentative="1">
      <w:start w:val="1"/>
      <w:numFmt w:val="bullet"/>
      <w:lvlText w:val=""/>
      <w:lvlJc w:val="left"/>
      <w:pPr>
        <w:tabs>
          <w:tab w:val="num" w:pos="2880"/>
        </w:tabs>
        <w:ind w:left="2880" w:hanging="360"/>
      </w:pPr>
      <w:rPr>
        <w:rFonts w:ascii="Wingdings 2" w:hAnsi="Wingdings 2" w:hint="default"/>
      </w:rPr>
    </w:lvl>
    <w:lvl w:ilvl="4" w:tplc="23C476C8" w:tentative="1">
      <w:start w:val="1"/>
      <w:numFmt w:val="bullet"/>
      <w:lvlText w:val=""/>
      <w:lvlJc w:val="left"/>
      <w:pPr>
        <w:tabs>
          <w:tab w:val="num" w:pos="3600"/>
        </w:tabs>
        <w:ind w:left="3600" w:hanging="360"/>
      </w:pPr>
      <w:rPr>
        <w:rFonts w:ascii="Wingdings 2" w:hAnsi="Wingdings 2" w:hint="default"/>
      </w:rPr>
    </w:lvl>
    <w:lvl w:ilvl="5" w:tplc="31421B42" w:tentative="1">
      <w:start w:val="1"/>
      <w:numFmt w:val="bullet"/>
      <w:lvlText w:val=""/>
      <w:lvlJc w:val="left"/>
      <w:pPr>
        <w:tabs>
          <w:tab w:val="num" w:pos="4320"/>
        </w:tabs>
        <w:ind w:left="4320" w:hanging="360"/>
      </w:pPr>
      <w:rPr>
        <w:rFonts w:ascii="Wingdings 2" w:hAnsi="Wingdings 2" w:hint="default"/>
      </w:rPr>
    </w:lvl>
    <w:lvl w:ilvl="6" w:tplc="296EECC8" w:tentative="1">
      <w:start w:val="1"/>
      <w:numFmt w:val="bullet"/>
      <w:lvlText w:val=""/>
      <w:lvlJc w:val="left"/>
      <w:pPr>
        <w:tabs>
          <w:tab w:val="num" w:pos="5040"/>
        </w:tabs>
        <w:ind w:left="5040" w:hanging="360"/>
      </w:pPr>
      <w:rPr>
        <w:rFonts w:ascii="Wingdings 2" w:hAnsi="Wingdings 2" w:hint="default"/>
      </w:rPr>
    </w:lvl>
    <w:lvl w:ilvl="7" w:tplc="6A302320" w:tentative="1">
      <w:start w:val="1"/>
      <w:numFmt w:val="bullet"/>
      <w:lvlText w:val=""/>
      <w:lvlJc w:val="left"/>
      <w:pPr>
        <w:tabs>
          <w:tab w:val="num" w:pos="5760"/>
        </w:tabs>
        <w:ind w:left="5760" w:hanging="360"/>
      </w:pPr>
      <w:rPr>
        <w:rFonts w:ascii="Wingdings 2" w:hAnsi="Wingdings 2" w:hint="default"/>
      </w:rPr>
    </w:lvl>
    <w:lvl w:ilvl="8" w:tplc="D432FFDE" w:tentative="1">
      <w:start w:val="1"/>
      <w:numFmt w:val="bullet"/>
      <w:lvlText w:val=""/>
      <w:lvlJc w:val="left"/>
      <w:pPr>
        <w:tabs>
          <w:tab w:val="num" w:pos="6480"/>
        </w:tabs>
        <w:ind w:left="6480" w:hanging="360"/>
      </w:pPr>
      <w:rPr>
        <w:rFonts w:ascii="Wingdings 2" w:hAnsi="Wingdings 2" w:hint="default"/>
      </w:rPr>
    </w:lvl>
  </w:abstractNum>
  <w:num w:numId="1">
    <w:abstractNumId w:val="23"/>
  </w:num>
  <w:num w:numId="2">
    <w:abstractNumId w:val="17"/>
  </w:num>
  <w:num w:numId="3">
    <w:abstractNumId w:val="20"/>
  </w:num>
  <w:num w:numId="4">
    <w:abstractNumId w:val="6"/>
  </w:num>
  <w:num w:numId="5">
    <w:abstractNumId w:val="22"/>
  </w:num>
  <w:num w:numId="6">
    <w:abstractNumId w:val="18"/>
  </w:num>
  <w:num w:numId="7">
    <w:abstractNumId w:val="26"/>
  </w:num>
  <w:num w:numId="8">
    <w:abstractNumId w:val="14"/>
  </w:num>
  <w:num w:numId="9">
    <w:abstractNumId w:val="0"/>
  </w:num>
  <w:num w:numId="10">
    <w:abstractNumId w:val="8"/>
  </w:num>
  <w:num w:numId="11">
    <w:abstractNumId w:val="16"/>
  </w:num>
  <w:num w:numId="12">
    <w:abstractNumId w:val="9"/>
  </w:num>
  <w:num w:numId="13">
    <w:abstractNumId w:val="19"/>
  </w:num>
  <w:num w:numId="14">
    <w:abstractNumId w:val="12"/>
  </w:num>
  <w:num w:numId="15">
    <w:abstractNumId w:val="21"/>
  </w:num>
  <w:num w:numId="16">
    <w:abstractNumId w:val="1"/>
  </w:num>
  <w:num w:numId="17">
    <w:abstractNumId w:val="10"/>
  </w:num>
  <w:num w:numId="18">
    <w:abstractNumId w:val="11"/>
  </w:num>
  <w:num w:numId="19">
    <w:abstractNumId w:val="3"/>
  </w:num>
  <w:num w:numId="20">
    <w:abstractNumId w:val="5"/>
  </w:num>
  <w:num w:numId="21">
    <w:abstractNumId w:val="7"/>
  </w:num>
  <w:num w:numId="22">
    <w:abstractNumId w:val="25"/>
  </w:num>
  <w:num w:numId="23">
    <w:abstractNumId w:val="15"/>
  </w:num>
  <w:num w:numId="24">
    <w:abstractNumId w:val="13"/>
  </w:num>
  <w:num w:numId="25">
    <w:abstractNumId w:val="24"/>
  </w:num>
  <w:num w:numId="26">
    <w:abstractNumId w:val="27"/>
  </w:num>
  <w:num w:numId="27">
    <w:abstractNumId w:val="4"/>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53495"/>
    <w:rsid w:val="0005370A"/>
    <w:rsid w:val="000F4E08"/>
    <w:rsid w:val="00153495"/>
    <w:rsid w:val="0024643C"/>
    <w:rsid w:val="00381050"/>
    <w:rsid w:val="0040003C"/>
    <w:rsid w:val="00621F03"/>
    <w:rsid w:val="00670814"/>
    <w:rsid w:val="00682B76"/>
    <w:rsid w:val="00870F7B"/>
    <w:rsid w:val="00964B3B"/>
    <w:rsid w:val="00980C25"/>
    <w:rsid w:val="009B01CC"/>
    <w:rsid w:val="00A777EB"/>
    <w:rsid w:val="00B13F12"/>
    <w:rsid w:val="00B96953"/>
    <w:rsid w:val="00BE5636"/>
    <w:rsid w:val="00BF1A99"/>
    <w:rsid w:val="00C71531"/>
    <w:rsid w:val="00C764DD"/>
    <w:rsid w:val="00CF7514"/>
    <w:rsid w:val="00D85C0B"/>
    <w:rsid w:val="00E139BB"/>
    <w:rsid w:val="00E15AF2"/>
    <w:rsid w:val="00E525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DE7A2"/>
  <w15:docId w15:val="{21EDCB42-FB42-4182-B123-A7B0C149A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4DD"/>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11">
    <w:name w:val="p11"/>
    <w:basedOn w:val="Normal"/>
    <w:rsid w:val="00621F0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p21">
    <w:name w:val="p21"/>
    <w:basedOn w:val="Normal"/>
    <w:rsid w:val="00621F0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DipnotMetni">
    <w:name w:val="footnote text"/>
    <w:basedOn w:val="Normal"/>
    <w:link w:val="DipnotMetniChar"/>
    <w:uiPriority w:val="99"/>
    <w:semiHidden/>
    <w:unhideWhenUsed/>
    <w:rsid w:val="00CF7514"/>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CF7514"/>
    <w:rPr>
      <w:sz w:val="20"/>
      <w:szCs w:val="20"/>
    </w:rPr>
  </w:style>
  <w:style w:type="character" w:styleId="DipnotBavurusu">
    <w:name w:val="footnote reference"/>
    <w:basedOn w:val="VarsaylanParagrafYazTipi"/>
    <w:uiPriority w:val="99"/>
    <w:semiHidden/>
    <w:unhideWhenUsed/>
    <w:rsid w:val="00CF7514"/>
    <w:rPr>
      <w:vertAlign w:val="superscript"/>
    </w:rPr>
  </w:style>
  <w:style w:type="paragraph" w:styleId="NormalWeb">
    <w:name w:val="Normal (Web)"/>
    <w:basedOn w:val="Normal"/>
    <w:uiPriority w:val="99"/>
    <w:semiHidden/>
    <w:unhideWhenUsed/>
    <w:rsid w:val="00E139B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fault">
    <w:name w:val="Default"/>
    <w:rsid w:val="00682B7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394352">
      <w:bodyDiv w:val="1"/>
      <w:marLeft w:val="0"/>
      <w:marRight w:val="0"/>
      <w:marTop w:val="0"/>
      <w:marBottom w:val="0"/>
      <w:divBdr>
        <w:top w:val="none" w:sz="0" w:space="0" w:color="auto"/>
        <w:left w:val="none" w:sz="0" w:space="0" w:color="auto"/>
        <w:bottom w:val="none" w:sz="0" w:space="0" w:color="auto"/>
        <w:right w:val="none" w:sz="0" w:space="0" w:color="auto"/>
      </w:divBdr>
      <w:divsChild>
        <w:div w:id="1471287310">
          <w:marLeft w:val="288"/>
          <w:marRight w:val="0"/>
          <w:marTop w:val="240"/>
          <w:marBottom w:val="0"/>
          <w:divBdr>
            <w:top w:val="none" w:sz="0" w:space="0" w:color="auto"/>
            <w:left w:val="none" w:sz="0" w:space="0" w:color="auto"/>
            <w:bottom w:val="none" w:sz="0" w:space="0" w:color="auto"/>
            <w:right w:val="none" w:sz="0" w:space="0" w:color="auto"/>
          </w:divBdr>
        </w:div>
        <w:div w:id="797185199">
          <w:marLeft w:val="1080"/>
          <w:marRight w:val="0"/>
          <w:marTop w:val="50"/>
          <w:marBottom w:val="50"/>
          <w:divBdr>
            <w:top w:val="none" w:sz="0" w:space="0" w:color="auto"/>
            <w:left w:val="none" w:sz="0" w:space="0" w:color="auto"/>
            <w:bottom w:val="none" w:sz="0" w:space="0" w:color="auto"/>
            <w:right w:val="none" w:sz="0" w:space="0" w:color="auto"/>
          </w:divBdr>
        </w:div>
      </w:divsChild>
    </w:div>
    <w:div w:id="161046004">
      <w:bodyDiv w:val="1"/>
      <w:marLeft w:val="0"/>
      <w:marRight w:val="0"/>
      <w:marTop w:val="0"/>
      <w:marBottom w:val="0"/>
      <w:divBdr>
        <w:top w:val="none" w:sz="0" w:space="0" w:color="auto"/>
        <w:left w:val="none" w:sz="0" w:space="0" w:color="auto"/>
        <w:bottom w:val="none" w:sz="0" w:space="0" w:color="auto"/>
        <w:right w:val="none" w:sz="0" w:space="0" w:color="auto"/>
      </w:divBdr>
      <w:divsChild>
        <w:div w:id="676079472">
          <w:marLeft w:val="288"/>
          <w:marRight w:val="0"/>
          <w:marTop w:val="240"/>
          <w:marBottom w:val="0"/>
          <w:divBdr>
            <w:top w:val="none" w:sz="0" w:space="0" w:color="auto"/>
            <w:left w:val="none" w:sz="0" w:space="0" w:color="auto"/>
            <w:bottom w:val="none" w:sz="0" w:space="0" w:color="auto"/>
            <w:right w:val="none" w:sz="0" w:space="0" w:color="auto"/>
          </w:divBdr>
        </w:div>
        <w:div w:id="429812153">
          <w:marLeft w:val="288"/>
          <w:marRight w:val="0"/>
          <w:marTop w:val="240"/>
          <w:marBottom w:val="0"/>
          <w:divBdr>
            <w:top w:val="none" w:sz="0" w:space="0" w:color="auto"/>
            <w:left w:val="none" w:sz="0" w:space="0" w:color="auto"/>
            <w:bottom w:val="none" w:sz="0" w:space="0" w:color="auto"/>
            <w:right w:val="none" w:sz="0" w:space="0" w:color="auto"/>
          </w:divBdr>
        </w:div>
      </w:divsChild>
    </w:div>
    <w:div w:id="225383652">
      <w:bodyDiv w:val="1"/>
      <w:marLeft w:val="0"/>
      <w:marRight w:val="0"/>
      <w:marTop w:val="0"/>
      <w:marBottom w:val="0"/>
      <w:divBdr>
        <w:top w:val="none" w:sz="0" w:space="0" w:color="auto"/>
        <w:left w:val="none" w:sz="0" w:space="0" w:color="auto"/>
        <w:bottom w:val="none" w:sz="0" w:space="0" w:color="auto"/>
        <w:right w:val="none" w:sz="0" w:space="0" w:color="auto"/>
      </w:divBdr>
      <w:divsChild>
        <w:div w:id="1180854127">
          <w:marLeft w:val="288"/>
          <w:marRight w:val="0"/>
          <w:marTop w:val="240"/>
          <w:marBottom w:val="0"/>
          <w:divBdr>
            <w:top w:val="none" w:sz="0" w:space="0" w:color="auto"/>
            <w:left w:val="none" w:sz="0" w:space="0" w:color="auto"/>
            <w:bottom w:val="none" w:sz="0" w:space="0" w:color="auto"/>
            <w:right w:val="none" w:sz="0" w:space="0" w:color="auto"/>
          </w:divBdr>
        </w:div>
        <w:div w:id="1826818399">
          <w:marLeft w:val="1080"/>
          <w:marRight w:val="0"/>
          <w:marTop w:val="50"/>
          <w:marBottom w:val="50"/>
          <w:divBdr>
            <w:top w:val="none" w:sz="0" w:space="0" w:color="auto"/>
            <w:left w:val="none" w:sz="0" w:space="0" w:color="auto"/>
            <w:bottom w:val="none" w:sz="0" w:space="0" w:color="auto"/>
            <w:right w:val="none" w:sz="0" w:space="0" w:color="auto"/>
          </w:divBdr>
        </w:div>
        <w:div w:id="738482756">
          <w:marLeft w:val="1080"/>
          <w:marRight w:val="0"/>
          <w:marTop w:val="50"/>
          <w:marBottom w:val="50"/>
          <w:divBdr>
            <w:top w:val="none" w:sz="0" w:space="0" w:color="auto"/>
            <w:left w:val="none" w:sz="0" w:space="0" w:color="auto"/>
            <w:bottom w:val="none" w:sz="0" w:space="0" w:color="auto"/>
            <w:right w:val="none" w:sz="0" w:space="0" w:color="auto"/>
          </w:divBdr>
        </w:div>
        <w:div w:id="119419256">
          <w:marLeft w:val="288"/>
          <w:marRight w:val="0"/>
          <w:marTop w:val="240"/>
          <w:marBottom w:val="0"/>
          <w:divBdr>
            <w:top w:val="none" w:sz="0" w:space="0" w:color="auto"/>
            <w:left w:val="none" w:sz="0" w:space="0" w:color="auto"/>
            <w:bottom w:val="none" w:sz="0" w:space="0" w:color="auto"/>
            <w:right w:val="none" w:sz="0" w:space="0" w:color="auto"/>
          </w:divBdr>
        </w:div>
        <w:div w:id="228198157">
          <w:marLeft w:val="1080"/>
          <w:marRight w:val="0"/>
          <w:marTop w:val="50"/>
          <w:marBottom w:val="50"/>
          <w:divBdr>
            <w:top w:val="none" w:sz="0" w:space="0" w:color="auto"/>
            <w:left w:val="none" w:sz="0" w:space="0" w:color="auto"/>
            <w:bottom w:val="none" w:sz="0" w:space="0" w:color="auto"/>
            <w:right w:val="none" w:sz="0" w:space="0" w:color="auto"/>
          </w:divBdr>
        </w:div>
        <w:div w:id="833182316">
          <w:marLeft w:val="288"/>
          <w:marRight w:val="0"/>
          <w:marTop w:val="240"/>
          <w:marBottom w:val="0"/>
          <w:divBdr>
            <w:top w:val="none" w:sz="0" w:space="0" w:color="auto"/>
            <w:left w:val="none" w:sz="0" w:space="0" w:color="auto"/>
            <w:bottom w:val="none" w:sz="0" w:space="0" w:color="auto"/>
            <w:right w:val="none" w:sz="0" w:space="0" w:color="auto"/>
          </w:divBdr>
        </w:div>
        <w:div w:id="2054846444">
          <w:marLeft w:val="1080"/>
          <w:marRight w:val="0"/>
          <w:marTop w:val="50"/>
          <w:marBottom w:val="50"/>
          <w:divBdr>
            <w:top w:val="none" w:sz="0" w:space="0" w:color="auto"/>
            <w:left w:val="none" w:sz="0" w:space="0" w:color="auto"/>
            <w:bottom w:val="none" w:sz="0" w:space="0" w:color="auto"/>
            <w:right w:val="none" w:sz="0" w:space="0" w:color="auto"/>
          </w:divBdr>
        </w:div>
        <w:div w:id="1264915658">
          <w:marLeft w:val="1080"/>
          <w:marRight w:val="0"/>
          <w:marTop w:val="50"/>
          <w:marBottom w:val="50"/>
          <w:divBdr>
            <w:top w:val="none" w:sz="0" w:space="0" w:color="auto"/>
            <w:left w:val="none" w:sz="0" w:space="0" w:color="auto"/>
            <w:bottom w:val="none" w:sz="0" w:space="0" w:color="auto"/>
            <w:right w:val="none" w:sz="0" w:space="0" w:color="auto"/>
          </w:divBdr>
        </w:div>
      </w:divsChild>
    </w:div>
    <w:div w:id="237134143">
      <w:bodyDiv w:val="1"/>
      <w:marLeft w:val="0"/>
      <w:marRight w:val="0"/>
      <w:marTop w:val="0"/>
      <w:marBottom w:val="0"/>
      <w:divBdr>
        <w:top w:val="none" w:sz="0" w:space="0" w:color="auto"/>
        <w:left w:val="none" w:sz="0" w:space="0" w:color="auto"/>
        <w:bottom w:val="none" w:sz="0" w:space="0" w:color="auto"/>
        <w:right w:val="none" w:sz="0" w:space="0" w:color="auto"/>
      </w:divBdr>
      <w:divsChild>
        <w:div w:id="1192643055">
          <w:marLeft w:val="288"/>
          <w:marRight w:val="0"/>
          <w:marTop w:val="240"/>
          <w:marBottom w:val="0"/>
          <w:divBdr>
            <w:top w:val="none" w:sz="0" w:space="0" w:color="auto"/>
            <w:left w:val="none" w:sz="0" w:space="0" w:color="auto"/>
            <w:bottom w:val="none" w:sz="0" w:space="0" w:color="auto"/>
            <w:right w:val="none" w:sz="0" w:space="0" w:color="auto"/>
          </w:divBdr>
        </w:div>
        <w:div w:id="1098985896">
          <w:marLeft w:val="1080"/>
          <w:marRight w:val="0"/>
          <w:marTop w:val="50"/>
          <w:marBottom w:val="50"/>
          <w:divBdr>
            <w:top w:val="none" w:sz="0" w:space="0" w:color="auto"/>
            <w:left w:val="none" w:sz="0" w:space="0" w:color="auto"/>
            <w:bottom w:val="none" w:sz="0" w:space="0" w:color="auto"/>
            <w:right w:val="none" w:sz="0" w:space="0" w:color="auto"/>
          </w:divBdr>
        </w:div>
        <w:div w:id="1678461296">
          <w:marLeft w:val="1080"/>
          <w:marRight w:val="0"/>
          <w:marTop w:val="50"/>
          <w:marBottom w:val="50"/>
          <w:divBdr>
            <w:top w:val="none" w:sz="0" w:space="0" w:color="auto"/>
            <w:left w:val="none" w:sz="0" w:space="0" w:color="auto"/>
            <w:bottom w:val="none" w:sz="0" w:space="0" w:color="auto"/>
            <w:right w:val="none" w:sz="0" w:space="0" w:color="auto"/>
          </w:divBdr>
        </w:div>
        <w:div w:id="1622491197">
          <w:marLeft w:val="1080"/>
          <w:marRight w:val="0"/>
          <w:marTop w:val="50"/>
          <w:marBottom w:val="50"/>
          <w:divBdr>
            <w:top w:val="none" w:sz="0" w:space="0" w:color="auto"/>
            <w:left w:val="none" w:sz="0" w:space="0" w:color="auto"/>
            <w:bottom w:val="none" w:sz="0" w:space="0" w:color="auto"/>
            <w:right w:val="none" w:sz="0" w:space="0" w:color="auto"/>
          </w:divBdr>
        </w:div>
        <w:div w:id="180316033">
          <w:marLeft w:val="1080"/>
          <w:marRight w:val="0"/>
          <w:marTop w:val="50"/>
          <w:marBottom w:val="50"/>
          <w:divBdr>
            <w:top w:val="none" w:sz="0" w:space="0" w:color="auto"/>
            <w:left w:val="none" w:sz="0" w:space="0" w:color="auto"/>
            <w:bottom w:val="none" w:sz="0" w:space="0" w:color="auto"/>
            <w:right w:val="none" w:sz="0" w:space="0" w:color="auto"/>
          </w:divBdr>
        </w:div>
        <w:div w:id="1718891224">
          <w:marLeft w:val="1080"/>
          <w:marRight w:val="0"/>
          <w:marTop w:val="50"/>
          <w:marBottom w:val="50"/>
          <w:divBdr>
            <w:top w:val="none" w:sz="0" w:space="0" w:color="auto"/>
            <w:left w:val="none" w:sz="0" w:space="0" w:color="auto"/>
            <w:bottom w:val="none" w:sz="0" w:space="0" w:color="auto"/>
            <w:right w:val="none" w:sz="0" w:space="0" w:color="auto"/>
          </w:divBdr>
        </w:div>
      </w:divsChild>
    </w:div>
    <w:div w:id="282158560">
      <w:bodyDiv w:val="1"/>
      <w:marLeft w:val="0"/>
      <w:marRight w:val="0"/>
      <w:marTop w:val="0"/>
      <w:marBottom w:val="0"/>
      <w:divBdr>
        <w:top w:val="none" w:sz="0" w:space="0" w:color="auto"/>
        <w:left w:val="none" w:sz="0" w:space="0" w:color="auto"/>
        <w:bottom w:val="none" w:sz="0" w:space="0" w:color="auto"/>
        <w:right w:val="none" w:sz="0" w:space="0" w:color="auto"/>
      </w:divBdr>
      <w:divsChild>
        <w:div w:id="1888755179">
          <w:marLeft w:val="288"/>
          <w:marRight w:val="0"/>
          <w:marTop w:val="240"/>
          <w:marBottom w:val="0"/>
          <w:divBdr>
            <w:top w:val="none" w:sz="0" w:space="0" w:color="auto"/>
            <w:left w:val="none" w:sz="0" w:space="0" w:color="auto"/>
            <w:bottom w:val="none" w:sz="0" w:space="0" w:color="auto"/>
            <w:right w:val="none" w:sz="0" w:space="0" w:color="auto"/>
          </w:divBdr>
        </w:div>
        <w:div w:id="1880044081">
          <w:marLeft w:val="288"/>
          <w:marRight w:val="0"/>
          <w:marTop w:val="240"/>
          <w:marBottom w:val="0"/>
          <w:divBdr>
            <w:top w:val="none" w:sz="0" w:space="0" w:color="auto"/>
            <w:left w:val="none" w:sz="0" w:space="0" w:color="auto"/>
            <w:bottom w:val="none" w:sz="0" w:space="0" w:color="auto"/>
            <w:right w:val="none" w:sz="0" w:space="0" w:color="auto"/>
          </w:divBdr>
        </w:div>
      </w:divsChild>
    </w:div>
    <w:div w:id="467479667">
      <w:bodyDiv w:val="1"/>
      <w:marLeft w:val="0"/>
      <w:marRight w:val="0"/>
      <w:marTop w:val="0"/>
      <w:marBottom w:val="0"/>
      <w:divBdr>
        <w:top w:val="none" w:sz="0" w:space="0" w:color="auto"/>
        <w:left w:val="none" w:sz="0" w:space="0" w:color="auto"/>
        <w:bottom w:val="none" w:sz="0" w:space="0" w:color="auto"/>
        <w:right w:val="none" w:sz="0" w:space="0" w:color="auto"/>
      </w:divBdr>
      <w:divsChild>
        <w:div w:id="1788891646">
          <w:marLeft w:val="288"/>
          <w:marRight w:val="0"/>
          <w:marTop w:val="240"/>
          <w:marBottom w:val="0"/>
          <w:divBdr>
            <w:top w:val="none" w:sz="0" w:space="0" w:color="auto"/>
            <w:left w:val="none" w:sz="0" w:space="0" w:color="auto"/>
            <w:bottom w:val="none" w:sz="0" w:space="0" w:color="auto"/>
            <w:right w:val="none" w:sz="0" w:space="0" w:color="auto"/>
          </w:divBdr>
        </w:div>
        <w:div w:id="335427769">
          <w:marLeft w:val="288"/>
          <w:marRight w:val="0"/>
          <w:marTop w:val="240"/>
          <w:marBottom w:val="0"/>
          <w:divBdr>
            <w:top w:val="none" w:sz="0" w:space="0" w:color="auto"/>
            <w:left w:val="none" w:sz="0" w:space="0" w:color="auto"/>
            <w:bottom w:val="none" w:sz="0" w:space="0" w:color="auto"/>
            <w:right w:val="none" w:sz="0" w:space="0" w:color="auto"/>
          </w:divBdr>
        </w:div>
      </w:divsChild>
    </w:div>
    <w:div w:id="472986722">
      <w:bodyDiv w:val="1"/>
      <w:marLeft w:val="0"/>
      <w:marRight w:val="0"/>
      <w:marTop w:val="0"/>
      <w:marBottom w:val="0"/>
      <w:divBdr>
        <w:top w:val="none" w:sz="0" w:space="0" w:color="auto"/>
        <w:left w:val="none" w:sz="0" w:space="0" w:color="auto"/>
        <w:bottom w:val="none" w:sz="0" w:space="0" w:color="auto"/>
        <w:right w:val="none" w:sz="0" w:space="0" w:color="auto"/>
      </w:divBdr>
      <w:divsChild>
        <w:div w:id="709501116">
          <w:marLeft w:val="446"/>
          <w:marRight w:val="0"/>
          <w:marTop w:val="115"/>
          <w:marBottom w:val="120"/>
          <w:divBdr>
            <w:top w:val="none" w:sz="0" w:space="0" w:color="auto"/>
            <w:left w:val="none" w:sz="0" w:space="0" w:color="auto"/>
            <w:bottom w:val="none" w:sz="0" w:space="0" w:color="auto"/>
            <w:right w:val="none" w:sz="0" w:space="0" w:color="auto"/>
          </w:divBdr>
        </w:div>
        <w:div w:id="1283875808">
          <w:marLeft w:val="446"/>
          <w:marRight w:val="0"/>
          <w:marTop w:val="115"/>
          <w:marBottom w:val="120"/>
          <w:divBdr>
            <w:top w:val="none" w:sz="0" w:space="0" w:color="auto"/>
            <w:left w:val="none" w:sz="0" w:space="0" w:color="auto"/>
            <w:bottom w:val="none" w:sz="0" w:space="0" w:color="auto"/>
            <w:right w:val="none" w:sz="0" w:space="0" w:color="auto"/>
          </w:divBdr>
        </w:div>
      </w:divsChild>
    </w:div>
    <w:div w:id="598638350">
      <w:bodyDiv w:val="1"/>
      <w:marLeft w:val="0"/>
      <w:marRight w:val="0"/>
      <w:marTop w:val="0"/>
      <w:marBottom w:val="0"/>
      <w:divBdr>
        <w:top w:val="none" w:sz="0" w:space="0" w:color="auto"/>
        <w:left w:val="none" w:sz="0" w:space="0" w:color="auto"/>
        <w:bottom w:val="none" w:sz="0" w:space="0" w:color="auto"/>
        <w:right w:val="none" w:sz="0" w:space="0" w:color="auto"/>
      </w:divBdr>
      <w:divsChild>
        <w:div w:id="720593145">
          <w:marLeft w:val="288"/>
          <w:marRight w:val="0"/>
          <w:marTop w:val="240"/>
          <w:marBottom w:val="0"/>
          <w:divBdr>
            <w:top w:val="none" w:sz="0" w:space="0" w:color="auto"/>
            <w:left w:val="none" w:sz="0" w:space="0" w:color="auto"/>
            <w:bottom w:val="none" w:sz="0" w:space="0" w:color="auto"/>
            <w:right w:val="none" w:sz="0" w:space="0" w:color="auto"/>
          </w:divBdr>
        </w:div>
        <w:div w:id="1284070290">
          <w:marLeft w:val="1080"/>
          <w:marRight w:val="0"/>
          <w:marTop w:val="50"/>
          <w:marBottom w:val="50"/>
          <w:divBdr>
            <w:top w:val="none" w:sz="0" w:space="0" w:color="auto"/>
            <w:left w:val="none" w:sz="0" w:space="0" w:color="auto"/>
            <w:bottom w:val="none" w:sz="0" w:space="0" w:color="auto"/>
            <w:right w:val="none" w:sz="0" w:space="0" w:color="auto"/>
          </w:divBdr>
        </w:div>
        <w:div w:id="1446073335">
          <w:marLeft w:val="1080"/>
          <w:marRight w:val="0"/>
          <w:marTop w:val="50"/>
          <w:marBottom w:val="50"/>
          <w:divBdr>
            <w:top w:val="none" w:sz="0" w:space="0" w:color="auto"/>
            <w:left w:val="none" w:sz="0" w:space="0" w:color="auto"/>
            <w:bottom w:val="none" w:sz="0" w:space="0" w:color="auto"/>
            <w:right w:val="none" w:sz="0" w:space="0" w:color="auto"/>
          </w:divBdr>
        </w:div>
        <w:div w:id="1534810149">
          <w:marLeft w:val="1080"/>
          <w:marRight w:val="0"/>
          <w:marTop w:val="50"/>
          <w:marBottom w:val="50"/>
          <w:divBdr>
            <w:top w:val="none" w:sz="0" w:space="0" w:color="auto"/>
            <w:left w:val="none" w:sz="0" w:space="0" w:color="auto"/>
            <w:bottom w:val="none" w:sz="0" w:space="0" w:color="auto"/>
            <w:right w:val="none" w:sz="0" w:space="0" w:color="auto"/>
          </w:divBdr>
        </w:div>
      </w:divsChild>
    </w:div>
    <w:div w:id="620571247">
      <w:bodyDiv w:val="1"/>
      <w:marLeft w:val="0"/>
      <w:marRight w:val="0"/>
      <w:marTop w:val="0"/>
      <w:marBottom w:val="0"/>
      <w:divBdr>
        <w:top w:val="none" w:sz="0" w:space="0" w:color="auto"/>
        <w:left w:val="none" w:sz="0" w:space="0" w:color="auto"/>
        <w:bottom w:val="none" w:sz="0" w:space="0" w:color="auto"/>
        <w:right w:val="none" w:sz="0" w:space="0" w:color="auto"/>
      </w:divBdr>
      <w:divsChild>
        <w:div w:id="2076196191">
          <w:marLeft w:val="288"/>
          <w:marRight w:val="0"/>
          <w:marTop w:val="240"/>
          <w:marBottom w:val="0"/>
          <w:divBdr>
            <w:top w:val="none" w:sz="0" w:space="0" w:color="auto"/>
            <w:left w:val="none" w:sz="0" w:space="0" w:color="auto"/>
            <w:bottom w:val="none" w:sz="0" w:space="0" w:color="auto"/>
            <w:right w:val="none" w:sz="0" w:space="0" w:color="auto"/>
          </w:divBdr>
        </w:div>
        <w:div w:id="1631478231">
          <w:marLeft w:val="288"/>
          <w:marRight w:val="0"/>
          <w:marTop w:val="240"/>
          <w:marBottom w:val="0"/>
          <w:divBdr>
            <w:top w:val="none" w:sz="0" w:space="0" w:color="auto"/>
            <w:left w:val="none" w:sz="0" w:space="0" w:color="auto"/>
            <w:bottom w:val="none" w:sz="0" w:space="0" w:color="auto"/>
            <w:right w:val="none" w:sz="0" w:space="0" w:color="auto"/>
          </w:divBdr>
        </w:div>
      </w:divsChild>
    </w:div>
    <w:div w:id="630792278">
      <w:bodyDiv w:val="1"/>
      <w:marLeft w:val="0"/>
      <w:marRight w:val="0"/>
      <w:marTop w:val="0"/>
      <w:marBottom w:val="0"/>
      <w:divBdr>
        <w:top w:val="none" w:sz="0" w:space="0" w:color="auto"/>
        <w:left w:val="none" w:sz="0" w:space="0" w:color="auto"/>
        <w:bottom w:val="none" w:sz="0" w:space="0" w:color="auto"/>
        <w:right w:val="none" w:sz="0" w:space="0" w:color="auto"/>
      </w:divBdr>
      <w:divsChild>
        <w:div w:id="1187210780">
          <w:marLeft w:val="288"/>
          <w:marRight w:val="0"/>
          <w:marTop w:val="240"/>
          <w:marBottom w:val="0"/>
          <w:divBdr>
            <w:top w:val="none" w:sz="0" w:space="0" w:color="auto"/>
            <w:left w:val="none" w:sz="0" w:space="0" w:color="auto"/>
            <w:bottom w:val="none" w:sz="0" w:space="0" w:color="auto"/>
            <w:right w:val="none" w:sz="0" w:space="0" w:color="auto"/>
          </w:divBdr>
        </w:div>
        <w:div w:id="675302032">
          <w:marLeft w:val="288"/>
          <w:marRight w:val="0"/>
          <w:marTop w:val="240"/>
          <w:marBottom w:val="0"/>
          <w:divBdr>
            <w:top w:val="none" w:sz="0" w:space="0" w:color="auto"/>
            <w:left w:val="none" w:sz="0" w:space="0" w:color="auto"/>
            <w:bottom w:val="none" w:sz="0" w:space="0" w:color="auto"/>
            <w:right w:val="none" w:sz="0" w:space="0" w:color="auto"/>
          </w:divBdr>
        </w:div>
      </w:divsChild>
    </w:div>
    <w:div w:id="734356031">
      <w:bodyDiv w:val="1"/>
      <w:marLeft w:val="0"/>
      <w:marRight w:val="0"/>
      <w:marTop w:val="0"/>
      <w:marBottom w:val="0"/>
      <w:divBdr>
        <w:top w:val="none" w:sz="0" w:space="0" w:color="auto"/>
        <w:left w:val="none" w:sz="0" w:space="0" w:color="auto"/>
        <w:bottom w:val="none" w:sz="0" w:space="0" w:color="auto"/>
        <w:right w:val="none" w:sz="0" w:space="0" w:color="auto"/>
      </w:divBdr>
      <w:divsChild>
        <w:div w:id="1026908822">
          <w:marLeft w:val="0"/>
          <w:marRight w:val="0"/>
          <w:marTop w:val="0"/>
          <w:marBottom w:val="180"/>
          <w:divBdr>
            <w:top w:val="none" w:sz="0" w:space="0" w:color="auto"/>
            <w:left w:val="none" w:sz="0" w:space="0" w:color="auto"/>
            <w:bottom w:val="none" w:sz="0" w:space="0" w:color="auto"/>
            <w:right w:val="none" w:sz="0" w:space="0" w:color="auto"/>
          </w:divBdr>
        </w:div>
        <w:div w:id="708988659">
          <w:marLeft w:val="0"/>
          <w:marRight w:val="0"/>
          <w:marTop w:val="0"/>
          <w:marBottom w:val="180"/>
          <w:divBdr>
            <w:top w:val="none" w:sz="0" w:space="0" w:color="auto"/>
            <w:left w:val="none" w:sz="0" w:space="0" w:color="auto"/>
            <w:bottom w:val="none" w:sz="0" w:space="0" w:color="auto"/>
            <w:right w:val="none" w:sz="0" w:space="0" w:color="auto"/>
          </w:divBdr>
        </w:div>
        <w:div w:id="1617903942">
          <w:marLeft w:val="0"/>
          <w:marRight w:val="0"/>
          <w:marTop w:val="0"/>
          <w:marBottom w:val="180"/>
          <w:divBdr>
            <w:top w:val="none" w:sz="0" w:space="0" w:color="auto"/>
            <w:left w:val="none" w:sz="0" w:space="0" w:color="auto"/>
            <w:bottom w:val="none" w:sz="0" w:space="0" w:color="auto"/>
            <w:right w:val="none" w:sz="0" w:space="0" w:color="auto"/>
          </w:divBdr>
        </w:div>
      </w:divsChild>
    </w:div>
    <w:div w:id="773283668">
      <w:bodyDiv w:val="1"/>
      <w:marLeft w:val="0"/>
      <w:marRight w:val="0"/>
      <w:marTop w:val="0"/>
      <w:marBottom w:val="0"/>
      <w:divBdr>
        <w:top w:val="none" w:sz="0" w:space="0" w:color="auto"/>
        <w:left w:val="none" w:sz="0" w:space="0" w:color="auto"/>
        <w:bottom w:val="none" w:sz="0" w:space="0" w:color="auto"/>
        <w:right w:val="none" w:sz="0" w:space="0" w:color="auto"/>
      </w:divBdr>
    </w:div>
    <w:div w:id="779647918">
      <w:bodyDiv w:val="1"/>
      <w:marLeft w:val="0"/>
      <w:marRight w:val="0"/>
      <w:marTop w:val="0"/>
      <w:marBottom w:val="0"/>
      <w:divBdr>
        <w:top w:val="none" w:sz="0" w:space="0" w:color="auto"/>
        <w:left w:val="none" w:sz="0" w:space="0" w:color="auto"/>
        <w:bottom w:val="none" w:sz="0" w:space="0" w:color="auto"/>
        <w:right w:val="none" w:sz="0" w:space="0" w:color="auto"/>
      </w:divBdr>
      <w:divsChild>
        <w:div w:id="1366714153">
          <w:marLeft w:val="288"/>
          <w:marRight w:val="0"/>
          <w:marTop w:val="240"/>
          <w:marBottom w:val="0"/>
          <w:divBdr>
            <w:top w:val="none" w:sz="0" w:space="0" w:color="auto"/>
            <w:left w:val="none" w:sz="0" w:space="0" w:color="auto"/>
            <w:bottom w:val="none" w:sz="0" w:space="0" w:color="auto"/>
            <w:right w:val="none" w:sz="0" w:space="0" w:color="auto"/>
          </w:divBdr>
        </w:div>
        <w:div w:id="812598338">
          <w:marLeft w:val="1080"/>
          <w:marRight w:val="0"/>
          <w:marTop w:val="50"/>
          <w:marBottom w:val="50"/>
          <w:divBdr>
            <w:top w:val="none" w:sz="0" w:space="0" w:color="auto"/>
            <w:left w:val="none" w:sz="0" w:space="0" w:color="auto"/>
            <w:bottom w:val="none" w:sz="0" w:space="0" w:color="auto"/>
            <w:right w:val="none" w:sz="0" w:space="0" w:color="auto"/>
          </w:divBdr>
        </w:div>
        <w:div w:id="486937455">
          <w:marLeft w:val="1080"/>
          <w:marRight w:val="0"/>
          <w:marTop w:val="50"/>
          <w:marBottom w:val="50"/>
          <w:divBdr>
            <w:top w:val="none" w:sz="0" w:space="0" w:color="auto"/>
            <w:left w:val="none" w:sz="0" w:space="0" w:color="auto"/>
            <w:bottom w:val="none" w:sz="0" w:space="0" w:color="auto"/>
            <w:right w:val="none" w:sz="0" w:space="0" w:color="auto"/>
          </w:divBdr>
        </w:div>
        <w:div w:id="601845244">
          <w:marLeft w:val="288"/>
          <w:marRight w:val="0"/>
          <w:marTop w:val="240"/>
          <w:marBottom w:val="0"/>
          <w:divBdr>
            <w:top w:val="none" w:sz="0" w:space="0" w:color="auto"/>
            <w:left w:val="none" w:sz="0" w:space="0" w:color="auto"/>
            <w:bottom w:val="none" w:sz="0" w:space="0" w:color="auto"/>
            <w:right w:val="none" w:sz="0" w:space="0" w:color="auto"/>
          </w:divBdr>
        </w:div>
        <w:div w:id="1203439813">
          <w:marLeft w:val="1080"/>
          <w:marRight w:val="0"/>
          <w:marTop w:val="50"/>
          <w:marBottom w:val="50"/>
          <w:divBdr>
            <w:top w:val="none" w:sz="0" w:space="0" w:color="auto"/>
            <w:left w:val="none" w:sz="0" w:space="0" w:color="auto"/>
            <w:bottom w:val="none" w:sz="0" w:space="0" w:color="auto"/>
            <w:right w:val="none" w:sz="0" w:space="0" w:color="auto"/>
          </w:divBdr>
        </w:div>
        <w:div w:id="60061112">
          <w:marLeft w:val="1080"/>
          <w:marRight w:val="0"/>
          <w:marTop w:val="50"/>
          <w:marBottom w:val="50"/>
          <w:divBdr>
            <w:top w:val="none" w:sz="0" w:space="0" w:color="auto"/>
            <w:left w:val="none" w:sz="0" w:space="0" w:color="auto"/>
            <w:bottom w:val="none" w:sz="0" w:space="0" w:color="auto"/>
            <w:right w:val="none" w:sz="0" w:space="0" w:color="auto"/>
          </w:divBdr>
        </w:div>
      </w:divsChild>
    </w:div>
    <w:div w:id="784736063">
      <w:bodyDiv w:val="1"/>
      <w:marLeft w:val="0"/>
      <w:marRight w:val="0"/>
      <w:marTop w:val="0"/>
      <w:marBottom w:val="0"/>
      <w:divBdr>
        <w:top w:val="none" w:sz="0" w:space="0" w:color="auto"/>
        <w:left w:val="none" w:sz="0" w:space="0" w:color="auto"/>
        <w:bottom w:val="none" w:sz="0" w:space="0" w:color="auto"/>
        <w:right w:val="none" w:sz="0" w:space="0" w:color="auto"/>
      </w:divBdr>
      <w:divsChild>
        <w:div w:id="119150382">
          <w:marLeft w:val="288"/>
          <w:marRight w:val="0"/>
          <w:marTop w:val="240"/>
          <w:marBottom w:val="0"/>
          <w:divBdr>
            <w:top w:val="none" w:sz="0" w:space="0" w:color="auto"/>
            <w:left w:val="none" w:sz="0" w:space="0" w:color="auto"/>
            <w:bottom w:val="none" w:sz="0" w:space="0" w:color="auto"/>
            <w:right w:val="none" w:sz="0" w:space="0" w:color="auto"/>
          </w:divBdr>
        </w:div>
        <w:div w:id="1079719406">
          <w:marLeft w:val="1080"/>
          <w:marRight w:val="0"/>
          <w:marTop w:val="50"/>
          <w:marBottom w:val="50"/>
          <w:divBdr>
            <w:top w:val="none" w:sz="0" w:space="0" w:color="auto"/>
            <w:left w:val="none" w:sz="0" w:space="0" w:color="auto"/>
            <w:bottom w:val="none" w:sz="0" w:space="0" w:color="auto"/>
            <w:right w:val="none" w:sz="0" w:space="0" w:color="auto"/>
          </w:divBdr>
        </w:div>
        <w:div w:id="1401177460">
          <w:marLeft w:val="1080"/>
          <w:marRight w:val="0"/>
          <w:marTop w:val="50"/>
          <w:marBottom w:val="50"/>
          <w:divBdr>
            <w:top w:val="none" w:sz="0" w:space="0" w:color="auto"/>
            <w:left w:val="none" w:sz="0" w:space="0" w:color="auto"/>
            <w:bottom w:val="none" w:sz="0" w:space="0" w:color="auto"/>
            <w:right w:val="none" w:sz="0" w:space="0" w:color="auto"/>
          </w:divBdr>
        </w:div>
        <w:div w:id="1628318860">
          <w:marLeft w:val="1080"/>
          <w:marRight w:val="0"/>
          <w:marTop w:val="50"/>
          <w:marBottom w:val="50"/>
          <w:divBdr>
            <w:top w:val="none" w:sz="0" w:space="0" w:color="auto"/>
            <w:left w:val="none" w:sz="0" w:space="0" w:color="auto"/>
            <w:bottom w:val="none" w:sz="0" w:space="0" w:color="auto"/>
            <w:right w:val="none" w:sz="0" w:space="0" w:color="auto"/>
          </w:divBdr>
        </w:div>
        <w:div w:id="669916370">
          <w:marLeft w:val="1080"/>
          <w:marRight w:val="0"/>
          <w:marTop w:val="50"/>
          <w:marBottom w:val="50"/>
          <w:divBdr>
            <w:top w:val="none" w:sz="0" w:space="0" w:color="auto"/>
            <w:left w:val="none" w:sz="0" w:space="0" w:color="auto"/>
            <w:bottom w:val="none" w:sz="0" w:space="0" w:color="auto"/>
            <w:right w:val="none" w:sz="0" w:space="0" w:color="auto"/>
          </w:divBdr>
        </w:div>
      </w:divsChild>
    </w:div>
    <w:div w:id="876743792">
      <w:bodyDiv w:val="1"/>
      <w:marLeft w:val="0"/>
      <w:marRight w:val="0"/>
      <w:marTop w:val="0"/>
      <w:marBottom w:val="0"/>
      <w:divBdr>
        <w:top w:val="none" w:sz="0" w:space="0" w:color="auto"/>
        <w:left w:val="none" w:sz="0" w:space="0" w:color="auto"/>
        <w:bottom w:val="none" w:sz="0" w:space="0" w:color="auto"/>
        <w:right w:val="none" w:sz="0" w:space="0" w:color="auto"/>
      </w:divBdr>
      <w:divsChild>
        <w:div w:id="1950430577">
          <w:marLeft w:val="446"/>
          <w:marRight w:val="0"/>
          <w:marTop w:val="115"/>
          <w:marBottom w:val="120"/>
          <w:divBdr>
            <w:top w:val="none" w:sz="0" w:space="0" w:color="auto"/>
            <w:left w:val="none" w:sz="0" w:space="0" w:color="auto"/>
            <w:bottom w:val="none" w:sz="0" w:space="0" w:color="auto"/>
            <w:right w:val="none" w:sz="0" w:space="0" w:color="auto"/>
          </w:divBdr>
        </w:div>
        <w:div w:id="1044335235">
          <w:marLeft w:val="446"/>
          <w:marRight w:val="0"/>
          <w:marTop w:val="115"/>
          <w:marBottom w:val="120"/>
          <w:divBdr>
            <w:top w:val="none" w:sz="0" w:space="0" w:color="auto"/>
            <w:left w:val="none" w:sz="0" w:space="0" w:color="auto"/>
            <w:bottom w:val="none" w:sz="0" w:space="0" w:color="auto"/>
            <w:right w:val="none" w:sz="0" w:space="0" w:color="auto"/>
          </w:divBdr>
        </w:div>
        <w:div w:id="397017476">
          <w:marLeft w:val="446"/>
          <w:marRight w:val="0"/>
          <w:marTop w:val="115"/>
          <w:marBottom w:val="120"/>
          <w:divBdr>
            <w:top w:val="none" w:sz="0" w:space="0" w:color="auto"/>
            <w:left w:val="none" w:sz="0" w:space="0" w:color="auto"/>
            <w:bottom w:val="none" w:sz="0" w:space="0" w:color="auto"/>
            <w:right w:val="none" w:sz="0" w:space="0" w:color="auto"/>
          </w:divBdr>
        </w:div>
      </w:divsChild>
    </w:div>
    <w:div w:id="963268743">
      <w:bodyDiv w:val="1"/>
      <w:marLeft w:val="0"/>
      <w:marRight w:val="0"/>
      <w:marTop w:val="0"/>
      <w:marBottom w:val="0"/>
      <w:divBdr>
        <w:top w:val="none" w:sz="0" w:space="0" w:color="auto"/>
        <w:left w:val="none" w:sz="0" w:space="0" w:color="auto"/>
        <w:bottom w:val="none" w:sz="0" w:space="0" w:color="auto"/>
        <w:right w:val="none" w:sz="0" w:space="0" w:color="auto"/>
      </w:divBdr>
      <w:divsChild>
        <w:div w:id="527178882">
          <w:marLeft w:val="446"/>
          <w:marRight w:val="0"/>
          <w:marTop w:val="106"/>
          <w:marBottom w:val="120"/>
          <w:divBdr>
            <w:top w:val="none" w:sz="0" w:space="0" w:color="auto"/>
            <w:left w:val="none" w:sz="0" w:space="0" w:color="auto"/>
            <w:bottom w:val="none" w:sz="0" w:space="0" w:color="auto"/>
            <w:right w:val="none" w:sz="0" w:space="0" w:color="auto"/>
          </w:divBdr>
        </w:div>
        <w:div w:id="917326237">
          <w:marLeft w:val="446"/>
          <w:marRight w:val="0"/>
          <w:marTop w:val="106"/>
          <w:marBottom w:val="120"/>
          <w:divBdr>
            <w:top w:val="none" w:sz="0" w:space="0" w:color="auto"/>
            <w:left w:val="none" w:sz="0" w:space="0" w:color="auto"/>
            <w:bottom w:val="none" w:sz="0" w:space="0" w:color="auto"/>
            <w:right w:val="none" w:sz="0" w:space="0" w:color="auto"/>
          </w:divBdr>
        </w:div>
        <w:div w:id="550923807">
          <w:marLeft w:val="446"/>
          <w:marRight w:val="0"/>
          <w:marTop w:val="106"/>
          <w:marBottom w:val="120"/>
          <w:divBdr>
            <w:top w:val="none" w:sz="0" w:space="0" w:color="auto"/>
            <w:left w:val="none" w:sz="0" w:space="0" w:color="auto"/>
            <w:bottom w:val="none" w:sz="0" w:space="0" w:color="auto"/>
            <w:right w:val="none" w:sz="0" w:space="0" w:color="auto"/>
          </w:divBdr>
        </w:div>
      </w:divsChild>
    </w:div>
    <w:div w:id="963729509">
      <w:bodyDiv w:val="1"/>
      <w:marLeft w:val="0"/>
      <w:marRight w:val="0"/>
      <w:marTop w:val="0"/>
      <w:marBottom w:val="0"/>
      <w:divBdr>
        <w:top w:val="none" w:sz="0" w:space="0" w:color="auto"/>
        <w:left w:val="none" w:sz="0" w:space="0" w:color="auto"/>
        <w:bottom w:val="none" w:sz="0" w:space="0" w:color="auto"/>
        <w:right w:val="none" w:sz="0" w:space="0" w:color="auto"/>
      </w:divBdr>
      <w:divsChild>
        <w:div w:id="893005953">
          <w:marLeft w:val="288"/>
          <w:marRight w:val="0"/>
          <w:marTop w:val="240"/>
          <w:marBottom w:val="0"/>
          <w:divBdr>
            <w:top w:val="none" w:sz="0" w:space="0" w:color="auto"/>
            <w:left w:val="none" w:sz="0" w:space="0" w:color="auto"/>
            <w:bottom w:val="none" w:sz="0" w:space="0" w:color="auto"/>
            <w:right w:val="none" w:sz="0" w:space="0" w:color="auto"/>
          </w:divBdr>
        </w:div>
        <w:div w:id="1656034155">
          <w:marLeft w:val="1080"/>
          <w:marRight w:val="0"/>
          <w:marTop w:val="50"/>
          <w:marBottom w:val="50"/>
          <w:divBdr>
            <w:top w:val="none" w:sz="0" w:space="0" w:color="auto"/>
            <w:left w:val="none" w:sz="0" w:space="0" w:color="auto"/>
            <w:bottom w:val="none" w:sz="0" w:space="0" w:color="auto"/>
            <w:right w:val="none" w:sz="0" w:space="0" w:color="auto"/>
          </w:divBdr>
        </w:div>
        <w:div w:id="1587566784">
          <w:marLeft w:val="1080"/>
          <w:marRight w:val="0"/>
          <w:marTop w:val="50"/>
          <w:marBottom w:val="50"/>
          <w:divBdr>
            <w:top w:val="none" w:sz="0" w:space="0" w:color="auto"/>
            <w:left w:val="none" w:sz="0" w:space="0" w:color="auto"/>
            <w:bottom w:val="none" w:sz="0" w:space="0" w:color="auto"/>
            <w:right w:val="none" w:sz="0" w:space="0" w:color="auto"/>
          </w:divBdr>
        </w:div>
        <w:div w:id="1220018447">
          <w:marLeft w:val="288"/>
          <w:marRight w:val="0"/>
          <w:marTop w:val="240"/>
          <w:marBottom w:val="0"/>
          <w:divBdr>
            <w:top w:val="none" w:sz="0" w:space="0" w:color="auto"/>
            <w:left w:val="none" w:sz="0" w:space="0" w:color="auto"/>
            <w:bottom w:val="none" w:sz="0" w:space="0" w:color="auto"/>
            <w:right w:val="none" w:sz="0" w:space="0" w:color="auto"/>
          </w:divBdr>
        </w:div>
        <w:div w:id="43410486">
          <w:marLeft w:val="1080"/>
          <w:marRight w:val="0"/>
          <w:marTop w:val="50"/>
          <w:marBottom w:val="50"/>
          <w:divBdr>
            <w:top w:val="none" w:sz="0" w:space="0" w:color="auto"/>
            <w:left w:val="none" w:sz="0" w:space="0" w:color="auto"/>
            <w:bottom w:val="none" w:sz="0" w:space="0" w:color="auto"/>
            <w:right w:val="none" w:sz="0" w:space="0" w:color="auto"/>
          </w:divBdr>
        </w:div>
        <w:div w:id="1151411124">
          <w:marLeft w:val="288"/>
          <w:marRight w:val="0"/>
          <w:marTop w:val="240"/>
          <w:marBottom w:val="0"/>
          <w:divBdr>
            <w:top w:val="none" w:sz="0" w:space="0" w:color="auto"/>
            <w:left w:val="none" w:sz="0" w:space="0" w:color="auto"/>
            <w:bottom w:val="none" w:sz="0" w:space="0" w:color="auto"/>
            <w:right w:val="none" w:sz="0" w:space="0" w:color="auto"/>
          </w:divBdr>
        </w:div>
        <w:div w:id="1180316205">
          <w:marLeft w:val="1080"/>
          <w:marRight w:val="0"/>
          <w:marTop w:val="50"/>
          <w:marBottom w:val="50"/>
          <w:divBdr>
            <w:top w:val="none" w:sz="0" w:space="0" w:color="auto"/>
            <w:left w:val="none" w:sz="0" w:space="0" w:color="auto"/>
            <w:bottom w:val="none" w:sz="0" w:space="0" w:color="auto"/>
            <w:right w:val="none" w:sz="0" w:space="0" w:color="auto"/>
          </w:divBdr>
        </w:div>
        <w:div w:id="791485520">
          <w:marLeft w:val="1080"/>
          <w:marRight w:val="0"/>
          <w:marTop w:val="50"/>
          <w:marBottom w:val="50"/>
          <w:divBdr>
            <w:top w:val="none" w:sz="0" w:space="0" w:color="auto"/>
            <w:left w:val="none" w:sz="0" w:space="0" w:color="auto"/>
            <w:bottom w:val="none" w:sz="0" w:space="0" w:color="auto"/>
            <w:right w:val="none" w:sz="0" w:space="0" w:color="auto"/>
          </w:divBdr>
        </w:div>
      </w:divsChild>
    </w:div>
    <w:div w:id="1045561413">
      <w:bodyDiv w:val="1"/>
      <w:marLeft w:val="0"/>
      <w:marRight w:val="0"/>
      <w:marTop w:val="0"/>
      <w:marBottom w:val="0"/>
      <w:divBdr>
        <w:top w:val="none" w:sz="0" w:space="0" w:color="auto"/>
        <w:left w:val="none" w:sz="0" w:space="0" w:color="auto"/>
        <w:bottom w:val="none" w:sz="0" w:space="0" w:color="auto"/>
        <w:right w:val="none" w:sz="0" w:space="0" w:color="auto"/>
      </w:divBdr>
      <w:divsChild>
        <w:div w:id="661086436">
          <w:marLeft w:val="288"/>
          <w:marRight w:val="0"/>
          <w:marTop w:val="240"/>
          <w:marBottom w:val="0"/>
          <w:divBdr>
            <w:top w:val="none" w:sz="0" w:space="0" w:color="auto"/>
            <w:left w:val="none" w:sz="0" w:space="0" w:color="auto"/>
            <w:bottom w:val="none" w:sz="0" w:space="0" w:color="auto"/>
            <w:right w:val="none" w:sz="0" w:space="0" w:color="auto"/>
          </w:divBdr>
        </w:div>
        <w:div w:id="1216622062">
          <w:marLeft w:val="1080"/>
          <w:marRight w:val="0"/>
          <w:marTop w:val="50"/>
          <w:marBottom w:val="50"/>
          <w:divBdr>
            <w:top w:val="none" w:sz="0" w:space="0" w:color="auto"/>
            <w:left w:val="none" w:sz="0" w:space="0" w:color="auto"/>
            <w:bottom w:val="none" w:sz="0" w:space="0" w:color="auto"/>
            <w:right w:val="none" w:sz="0" w:space="0" w:color="auto"/>
          </w:divBdr>
        </w:div>
        <w:div w:id="1763257854">
          <w:marLeft w:val="1080"/>
          <w:marRight w:val="0"/>
          <w:marTop w:val="50"/>
          <w:marBottom w:val="50"/>
          <w:divBdr>
            <w:top w:val="none" w:sz="0" w:space="0" w:color="auto"/>
            <w:left w:val="none" w:sz="0" w:space="0" w:color="auto"/>
            <w:bottom w:val="none" w:sz="0" w:space="0" w:color="auto"/>
            <w:right w:val="none" w:sz="0" w:space="0" w:color="auto"/>
          </w:divBdr>
        </w:div>
        <w:div w:id="848371943">
          <w:marLeft w:val="1080"/>
          <w:marRight w:val="0"/>
          <w:marTop w:val="50"/>
          <w:marBottom w:val="50"/>
          <w:divBdr>
            <w:top w:val="none" w:sz="0" w:space="0" w:color="auto"/>
            <w:left w:val="none" w:sz="0" w:space="0" w:color="auto"/>
            <w:bottom w:val="none" w:sz="0" w:space="0" w:color="auto"/>
            <w:right w:val="none" w:sz="0" w:space="0" w:color="auto"/>
          </w:divBdr>
        </w:div>
      </w:divsChild>
    </w:div>
    <w:div w:id="1068769031">
      <w:bodyDiv w:val="1"/>
      <w:marLeft w:val="0"/>
      <w:marRight w:val="0"/>
      <w:marTop w:val="0"/>
      <w:marBottom w:val="0"/>
      <w:divBdr>
        <w:top w:val="none" w:sz="0" w:space="0" w:color="auto"/>
        <w:left w:val="none" w:sz="0" w:space="0" w:color="auto"/>
        <w:bottom w:val="none" w:sz="0" w:space="0" w:color="auto"/>
        <w:right w:val="none" w:sz="0" w:space="0" w:color="auto"/>
      </w:divBdr>
      <w:divsChild>
        <w:div w:id="1416318538">
          <w:marLeft w:val="288"/>
          <w:marRight w:val="0"/>
          <w:marTop w:val="240"/>
          <w:marBottom w:val="0"/>
          <w:divBdr>
            <w:top w:val="none" w:sz="0" w:space="0" w:color="auto"/>
            <w:left w:val="none" w:sz="0" w:space="0" w:color="auto"/>
            <w:bottom w:val="none" w:sz="0" w:space="0" w:color="auto"/>
            <w:right w:val="none" w:sz="0" w:space="0" w:color="auto"/>
          </w:divBdr>
        </w:div>
        <w:div w:id="1854803116">
          <w:marLeft w:val="288"/>
          <w:marRight w:val="0"/>
          <w:marTop w:val="240"/>
          <w:marBottom w:val="0"/>
          <w:divBdr>
            <w:top w:val="none" w:sz="0" w:space="0" w:color="auto"/>
            <w:left w:val="none" w:sz="0" w:space="0" w:color="auto"/>
            <w:bottom w:val="none" w:sz="0" w:space="0" w:color="auto"/>
            <w:right w:val="none" w:sz="0" w:space="0" w:color="auto"/>
          </w:divBdr>
        </w:div>
      </w:divsChild>
    </w:div>
    <w:div w:id="1090541586">
      <w:bodyDiv w:val="1"/>
      <w:marLeft w:val="0"/>
      <w:marRight w:val="0"/>
      <w:marTop w:val="0"/>
      <w:marBottom w:val="0"/>
      <w:divBdr>
        <w:top w:val="none" w:sz="0" w:space="0" w:color="auto"/>
        <w:left w:val="none" w:sz="0" w:space="0" w:color="auto"/>
        <w:bottom w:val="none" w:sz="0" w:space="0" w:color="auto"/>
        <w:right w:val="none" w:sz="0" w:space="0" w:color="auto"/>
      </w:divBdr>
      <w:divsChild>
        <w:div w:id="687757137">
          <w:marLeft w:val="288"/>
          <w:marRight w:val="0"/>
          <w:marTop w:val="240"/>
          <w:marBottom w:val="0"/>
          <w:divBdr>
            <w:top w:val="none" w:sz="0" w:space="0" w:color="auto"/>
            <w:left w:val="none" w:sz="0" w:space="0" w:color="auto"/>
            <w:bottom w:val="none" w:sz="0" w:space="0" w:color="auto"/>
            <w:right w:val="none" w:sz="0" w:space="0" w:color="auto"/>
          </w:divBdr>
        </w:div>
        <w:div w:id="1324121642">
          <w:marLeft w:val="288"/>
          <w:marRight w:val="0"/>
          <w:marTop w:val="240"/>
          <w:marBottom w:val="0"/>
          <w:divBdr>
            <w:top w:val="none" w:sz="0" w:space="0" w:color="auto"/>
            <w:left w:val="none" w:sz="0" w:space="0" w:color="auto"/>
            <w:bottom w:val="none" w:sz="0" w:space="0" w:color="auto"/>
            <w:right w:val="none" w:sz="0" w:space="0" w:color="auto"/>
          </w:divBdr>
        </w:div>
      </w:divsChild>
    </w:div>
    <w:div w:id="1120606663">
      <w:bodyDiv w:val="1"/>
      <w:marLeft w:val="0"/>
      <w:marRight w:val="0"/>
      <w:marTop w:val="0"/>
      <w:marBottom w:val="0"/>
      <w:divBdr>
        <w:top w:val="none" w:sz="0" w:space="0" w:color="auto"/>
        <w:left w:val="none" w:sz="0" w:space="0" w:color="auto"/>
        <w:bottom w:val="none" w:sz="0" w:space="0" w:color="auto"/>
        <w:right w:val="none" w:sz="0" w:space="0" w:color="auto"/>
      </w:divBdr>
      <w:divsChild>
        <w:div w:id="1454979930">
          <w:marLeft w:val="288"/>
          <w:marRight w:val="0"/>
          <w:marTop w:val="240"/>
          <w:marBottom w:val="0"/>
          <w:divBdr>
            <w:top w:val="none" w:sz="0" w:space="0" w:color="auto"/>
            <w:left w:val="none" w:sz="0" w:space="0" w:color="auto"/>
            <w:bottom w:val="none" w:sz="0" w:space="0" w:color="auto"/>
            <w:right w:val="none" w:sz="0" w:space="0" w:color="auto"/>
          </w:divBdr>
        </w:div>
        <w:div w:id="978342780">
          <w:marLeft w:val="1080"/>
          <w:marRight w:val="0"/>
          <w:marTop w:val="50"/>
          <w:marBottom w:val="50"/>
          <w:divBdr>
            <w:top w:val="none" w:sz="0" w:space="0" w:color="auto"/>
            <w:left w:val="none" w:sz="0" w:space="0" w:color="auto"/>
            <w:bottom w:val="none" w:sz="0" w:space="0" w:color="auto"/>
            <w:right w:val="none" w:sz="0" w:space="0" w:color="auto"/>
          </w:divBdr>
        </w:div>
        <w:div w:id="1700204144">
          <w:marLeft w:val="1080"/>
          <w:marRight w:val="0"/>
          <w:marTop w:val="50"/>
          <w:marBottom w:val="50"/>
          <w:divBdr>
            <w:top w:val="none" w:sz="0" w:space="0" w:color="auto"/>
            <w:left w:val="none" w:sz="0" w:space="0" w:color="auto"/>
            <w:bottom w:val="none" w:sz="0" w:space="0" w:color="auto"/>
            <w:right w:val="none" w:sz="0" w:space="0" w:color="auto"/>
          </w:divBdr>
        </w:div>
        <w:div w:id="1415587324">
          <w:marLeft w:val="1080"/>
          <w:marRight w:val="0"/>
          <w:marTop w:val="50"/>
          <w:marBottom w:val="50"/>
          <w:divBdr>
            <w:top w:val="none" w:sz="0" w:space="0" w:color="auto"/>
            <w:left w:val="none" w:sz="0" w:space="0" w:color="auto"/>
            <w:bottom w:val="none" w:sz="0" w:space="0" w:color="auto"/>
            <w:right w:val="none" w:sz="0" w:space="0" w:color="auto"/>
          </w:divBdr>
        </w:div>
      </w:divsChild>
    </w:div>
    <w:div w:id="1142305296">
      <w:bodyDiv w:val="1"/>
      <w:marLeft w:val="0"/>
      <w:marRight w:val="0"/>
      <w:marTop w:val="0"/>
      <w:marBottom w:val="0"/>
      <w:divBdr>
        <w:top w:val="none" w:sz="0" w:space="0" w:color="auto"/>
        <w:left w:val="none" w:sz="0" w:space="0" w:color="auto"/>
        <w:bottom w:val="none" w:sz="0" w:space="0" w:color="auto"/>
        <w:right w:val="none" w:sz="0" w:space="0" w:color="auto"/>
      </w:divBdr>
      <w:divsChild>
        <w:div w:id="599223608">
          <w:marLeft w:val="288"/>
          <w:marRight w:val="0"/>
          <w:marTop w:val="240"/>
          <w:marBottom w:val="0"/>
          <w:divBdr>
            <w:top w:val="none" w:sz="0" w:space="0" w:color="auto"/>
            <w:left w:val="none" w:sz="0" w:space="0" w:color="auto"/>
            <w:bottom w:val="none" w:sz="0" w:space="0" w:color="auto"/>
            <w:right w:val="none" w:sz="0" w:space="0" w:color="auto"/>
          </w:divBdr>
        </w:div>
        <w:div w:id="1498032658">
          <w:marLeft w:val="1080"/>
          <w:marRight w:val="0"/>
          <w:marTop w:val="50"/>
          <w:marBottom w:val="50"/>
          <w:divBdr>
            <w:top w:val="none" w:sz="0" w:space="0" w:color="auto"/>
            <w:left w:val="none" w:sz="0" w:space="0" w:color="auto"/>
            <w:bottom w:val="none" w:sz="0" w:space="0" w:color="auto"/>
            <w:right w:val="none" w:sz="0" w:space="0" w:color="auto"/>
          </w:divBdr>
        </w:div>
        <w:div w:id="1925069465">
          <w:marLeft w:val="1080"/>
          <w:marRight w:val="0"/>
          <w:marTop w:val="50"/>
          <w:marBottom w:val="50"/>
          <w:divBdr>
            <w:top w:val="none" w:sz="0" w:space="0" w:color="auto"/>
            <w:left w:val="none" w:sz="0" w:space="0" w:color="auto"/>
            <w:bottom w:val="none" w:sz="0" w:space="0" w:color="auto"/>
            <w:right w:val="none" w:sz="0" w:space="0" w:color="auto"/>
          </w:divBdr>
        </w:div>
        <w:div w:id="89085633">
          <w:marLeft w:val="1080"/>
          <w:marRight w:val="0"/>
          <w:marTop w:val="50"/>
          <w:marBottom w:val="50"/>
          <w:divBdr>
            <w:top w:val="none" w:sz="0" w:space="0" w:color="auto"/>
            <w:left w:val="none" w:sz="0" w:space="0" w:color="auto"/>
            <w:bottom w:val="none" w:sz="0" w:space="0" w:color="auto"/>
            <w:right w:val="none" w:sz="0" w:space="0" w:color="auto"/>
          </w:divBdr>
        </w:div>
        <w:div w:id="1998267432">
          <w:marLeft w:val="1080"/>
          <w:marRight w:val="0"/>
          <w:marTop w:val="50"/>
          <w:marBottom w:val="50"/>
          <w:divBdr>
            <w:top w:val="none" w:sz="0" w:space="0" w:color="auto"/>
            <w:left w:val="none" w:sz="0" w:space="0" w:color="auto"/>
            <w:bottom w:val="none" w:sz="0" w:space="0" w:color="auto"/>
            <w:right w:val="none" w:sz="0" w:space="0" w:color="auto"/>
          </w:divBdr>
        </w:div>
        <w:div w:id="1376388645">
          <w:marLeft w:val="1080"/>
          <w:marRight w:val="0"/>
          <w:marTop w:val="50"/>
          <w:marBottom w:val="50"/>
          <w:divBdr>
            <w:top w:val="none" w:sz="0" w:space="0" w:color="auto"/>
            <w:left w:val="none" w:sz="0" w:space="0" w:color="auto"/>
            <w:bottom w:val="none" w:sz="0" w:space="0" w:color="auto"/>
            <w:right w:val="none" w:sz="0" w:space="0" w:color="auto"/>
          </w:divBdr>
        </w:div>
      </w:divsChild>
    </w:div>
    <w:div w:id="1145775508">
      <w:bodyDiv w:val="1"/>
      <w:marLeft w:val="0"/>
      <w:marRight w:val="0"/>
      <w:marTop w:val="0"/>
      <w:marBottom w:val="0"/>
      <w:divBdr>
        <w:top w:val="none" w:sz="0" w:space="0" w:color="auto"/>
        <w:left w:val="none" w:sz="0" w:space="0" w:color="auto"/>
        <w:bottom w:val="none" w:sz="0" w:space="0" w:color="auto"/>
        <w:right w:val="none" w:sz="0" w:space="0" w:color="auto"/>
      </w:divBdr>
      <w:divsChild>
        <w:div w:id="1590428176">
          <w:marLeft w:val="446"/>
          <w:marRight w:val="0"/>
          <w:marTop w:val="106"/>
          <w:marBottom w:val="120"/>
          <w:divBdr>
            <w:top w:val="none" w:sz="0" w:space="0" w:color="auto"/>
            <w:left w:val="none" w:sz="0" w:space="0" w:color="auto"/>
            <w:bottom w:val="none" w:sz="0" w:space="0" w:color="auto"/>
            <w:right w:val="none" w:sz="0" w:space="0" w:color="auto"/>
          </w:divBdr>
        </w:div>
        <w:div w:id="418645193">
          <w:marLeft w:val="1166"/>
          <w:marRight w:val="0"/>
          <w:marTop w:val="91"/>
          <w:marBottom w:val="120"/>
          <w:divBdr>
            <w:top w:val="none" w:sz="0" w:space="0" w:color="auto"/>
            <w:left w:val="none" w:sz="0" w:space="0" w:color="auto"/>
            <w:bottom w:val="none" w:sz="0" w:space="0" w:color="auto"/>
            <w:right w:val="none" w:sz="0" w:space="0" w:color="auto"/>
          </w:divBdr>
        </w:div>
        <w:div w:id="685596723">
          <w:marLeft w:val="1166"/>
          <w:marRight w:val="0"/>
          <w:marTop w:val="91"/>
          <w:marBottom w:val="120"/>
          <w:divBdr>
            <w:top w:val="none" w:sz="0" w:space="0" w:color="auto"/>
            <w:left w:val="none" w:sz="0" w:space="0" w:color="auto"/>
            <w:bottom w:val="none" w:sz="0" w:space="0" w:color="auto"/>
            <w:right w:val="none" w:sz="0" w:space="0" w:color="auto"/>
          </w:divBdr>
        </w:div>
        <w:div w:id="997029997">
          <w:marLeft w:val="1166"/>
          <w:marRight w:val="0"/>
          <w:marTop w:val="91"/>
          <w:marBottom w:val="120"/>
          <w:divBdr>
            <w:top w:val="none" w:sz="0" w:space="0" w:color="auto"/>
            <w:left w:val="none" w:sz="0" w:space="0" w:color="auto"/>
            <w:bottom w:val="none" w:sz="0" w:space="0" w:color="auto"/>
            <w:right w:val="none" w:sz="0" w:space="0" w:color="auto"/>
          </w:divBdr>
        </w:div>
        <w:div w:id="388000717">
          <w:marLeft w:val="1166"/>
          <w:marRight w:val="0"/>
          <w:marTop w:val="91"/>
          <w:marBottom w:val="120"/>
          <w:divBdr>
            <w:top w:val="none" w:sz="0" w:space="0" w:color="auto"/>
            <w:left w:val="none" w:sz="0" w:space="0" w:color="auto"/>
            <w:bottom w:val="none" w:sz="0" w:space="0" w:color="auto"/>
            <w:right w:val="none" w:sz="0" w:space="0" w:color="auto"/>
          </w:divBdr>
        </w:div>
        <w:div w:id="1123815860">
          <w:marLeft w:val="1166"/>
          <w:marRight w:val="0"/>
          <w:marTop w:val="91"/>
          <w:marBottom w:val="120"/>
          <w:divBdr>
            <w:top w:val="none" w:sz="0" w:space="0" w:color="auto"/>
            <w:left w:val="none" w:sz="0" w:space="0" w:color="auto"/>
            <w:bottom w:val="none" w:sz="0" w:space="0" w:color="auto"/>
            <w:right w:val="none" w:sz="0" w:space="0" w:color="auto"/>
          </w:divBdr>
        </w:div>
      </w:divsChild>
    </w:div>
    <w:div w:id="1148863558">
      <w:bodyDiv w:val="1"/>
      <w:marLeft w:val="0"/>
      <w:marRight w:val="0"/>
      <w:marTop w:val="0"/>
      <w:marBottom w:val="0"/>
      <w:divBdr>
        <w:top w:val="none" w:sz="0" w:space="0" w:color="auto"/>
        <w:left w:val="none" w:sz="0" w:space="0" w:color="auto"/>
        <w:bottom w:val="none" w:sz="0" w:space="0" w:color="auto"/>
        <w:right w:val="none" w:sz="0" w:space="0" w:color="auto"/>
      </w:divBdr>
      <w:divsChild>
        <w:div w:id="1137918580">
          <w:marLeft w:val="288"/>
          <w:marRight w:val="0"/>
          <w:marTop w:val="240"/>
          <w:marBottom w:val="0"/>
          <w:divBdr>
            <w:top w:val="none" w:sz="0" w:space="0" w:color="auto"/>
            <w:left w:val="none" w:sz="0" w:space="0" w:color="auto"/>
            <w:bottom w:val="none" w:sz="0" w:space="0" w:color="auto"/>
            <w:right w:val="none" w:sz="0" w:space="0" w:color="auto"/>
          </w:divBdr>
        </w:div>
        <w:div w:id="302197941">
          <w:marLeft w:val="1080"/>
          <w:marRight w:val="0"/>
          <w:marTop w:val="50"/>
          <w:marBottom w:val="50"/>
          <w:divBdr>
            <w:top w:val="none" w:sz="0" w:space="0" w:color="auto"/>
            <w:left w:val="none" w:sz="0" w:space="0" w:color="auto"/>
            <w:bottom w:val="none" w:sz="0" w:space="0" w:color="auto"/>
            <w:right w:val="none" w:sz="0" w:space="0" w:color="auto"/>
          </w:divBdr>
        </w:div>
        <w:div w:id="1534801673">
          <w:marLeft w:val="1080"/>
          <w:marRight w:val="0"/>
          <w:marTop w:val="50"/>
          <w:marBottom w:val="50"/>
          <w:divBdr>
            <w:top w:val="none" w:sz="0" w:space="0" w:color="auto"/>
            <w:left w:val="none" w:sz="0" w:space="0" w:color="auto"/>
            <w:bottom w:val="none" w:sz="0" w:space="0" w:color="auto"/>
            <w:right w:val="none" w:sz="0" w:space="0" w:color="auto"/>
          </w:divBdr>
        </w:div>
        <w:div w:id="1670791611">
          <w:marLeft w:val="1080"/>
          <w:marRight w:val="0"/>
          <w:marTop w:val="50"/>
          <w:marBottom w:val="50"/>
          <w:divBdr>
            <w:top w:val="none" w:sz="0" w:space="0" w:color="auto"/>
            <w:left w:val="none" w:sz="0" w:space="0" w:color="auto"/>
            <w:bottom w:val="none" w:sz="0" w:space="0" w:color="auto"/>
            <w:right w:val="none" w:sz="0" w:space="0" w:color="auto"/>
          </w:divBdr>
        </w:div>
        <w:div w:id="1451585599">
          <w:marLeft w:val="288"/>
          <w:marRight w:val="0"/>
          <w:marTop w:val="240"/>
          <w:marBottom w:val="0"/>
          <w:divBdr>
            <w:top w:val="none" w:sz="0" w:space="0" w:color="auto"/>
            <w:left w:val="none" w:sz="0" w:space="0" w:color="auto"/>
            <w:bottom w:val="none" w:sz="0" w:space="0" w:color="auto"/>
            <w:right w:val="none" w:sz="0" w:space="0" w:color="auto"/>
          </w:divBdr>
        </w:div>
        <w:div w:id="1368751968">
          <w:marLeft w:val="288"/>
          <w:marRight w:val="0"/>
          <w:marTop w:val="240"/>
          <w:marBottom w:val="0"/>
          <w:divBdr>
            <w:top w:val="none" w:sz="0" w:space="0" w:color="auto"/>
            <w:left w:val="none" w:sz="0" w:space="0" w:color="auto"/>
            <w:bottom w:val="none" w:sz="0" w:space="0" w:color="auto"/>
            <w:right w:val="none" w:sz="0" w:space="0" w:color="auto"/>
          </w:divBdr>
        </w:div>
      </w:divsChild>
    </w:div>
    <w:div w:id="1271206343">
      <w:bodyDiv w:val="1"/>
      <w:marLeft w:val="0"/>
      <w:marRight w:val="0"/>
      <w:marTop w:val="0"/>
      <w:marBottom w:val="0"/>
      <w:divBdr>
        <w:top w:val="none" w:sz="0" w:space="0" w:color="auto"/>
        <w:left w:val="none" w:sz="0" w:space="0" w:color="auto"/>
        <w:bottom w:val="none" w:sz="0" w:space="0" w:color="auto"/>
        <w:right w:val="none" w:sz="0" w:space="0" w:color="auto"/>
      </w:divBdr>
    </w:div>
    <w:div w:id="1287194790">
      <w:bodyDiv w:val="1"/>
      <w:marLeft w:val="0"/>
      <w:marRight w:val="0"/>
      <w:marTop w:val="0"/>
      <w:marBottom w:val="0"/>
      <w:divBdr>
        <w:top w:val="none" w:sz="0" w:space="0" w:color="auto"/>
        <w:left w:val="none" w:sz="0" w:space="0" w:color="auto"/>
        <w:bottom w:val="none" w:sz="0" w:space="0" w:color="auto"/>
        <w:right w:val="none" w:sz="0" w:space="0" w:color="auto"/>
      </w:divBdr>
    </w:div>
    <w:div w:id="1334263695">
      <w:bodyDiv w:val="1"/>
      <w:marLeft w:val="0"/>
      <w:marRight w:val="0"/>
      <w:marTop w:val="0"/>
      <w:marBottom w:val="0"/>
      <w:divBdr>
        <w:top w:val="none" w:sz="0" w:space="0" w:color="auto"/>
        <w:left w:val="none" w:sz="0" w:space="0" w:color="auto"/>
        <w:bottom w:val="none" w:sz="0" w:space="0" w:color="auto"/>
        <w:right w:val="none" w:sz="0" w:space="0" w:color="auto"/>
      </w:divBdr>
      <w:divsChild>
        <w:div w:id="2074308655">
          <w:marLeft w:val="0"/>
          <w:marRight w:val="0"/>
          <w:marTop w:val="0"/>
          <w:marBottom w:val="0"/>
          <w:divBdr>
            <w:top w:val="none" w:sz="0" w:space="0" w:color="auto"/>
            <w:left w:val="none" w:sz="0" w:space="0" w:color="auto"/>
            <w:bottom w:val="none" w:sz="0" w:space="0" w:color="auto"/>
            <w:right w:val="none" w:sz="0" w:space="0" w:color="auto"/>
          </w:divBdr>
          <w:divsChild>
            <w:div w:id="705063241">
              <w:marLeft w:val="0"/>
              <w:marRight w:val="0"/>
              <w:marTop w:val="0"/>
              <w:marBottom w:val="60"/>
              <w:divBdr>
                <w:top w:val="none" w:sz="0" w:space="0" w:color="auto"/>
                <w:left w:val="none" w:sz="0" w:space="0" w:color="auto"/>
                <w:bottom w:val="none" w:sz="0" w:space="0" w:color="auto"/>
                <w:right w:val="none" w:sz="0" w:space="0" w:color="auto"/>
              </w:divBdr>
            </w:div>
            <w:div w:id="129860575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416630260">
      <w:bodyDiv w:val="1"/>
      <w:marLeft w:val="0"/>
      <w:marRight w:val="0"/>
      <w:marTop w:val="0"/>
      <w:marBottom w:val="0"/>
      <w:divBdr>
        <w:top w:val="none" w:sz="0" w:space="0" w:color="auto"/>
        <w:left w:val="none" w:sz="0" w:space="0" w:color="auto"/>
        <w:bottom w:val="none" w:sz="0" w:space="0" w:color="auto"/>
        <w:right w:val="none" w:sz="0" w:space="0" w:color="auto"/>
      </w:divBdr>
      <w:divsChild>
        <w:div w:id="1846896832">
          <w:marLeft w:val="446"/>
          <w:marRight w:val="0"/>
          <w:marTop w:val="91"/>
          <w:marBottom w:val="120"/>
          <w:divBdr>
            <w:top w:val="none" w:sz="0" w:space="0" w:color="auto"/>
            <w:left w:val="none" w:sz="0" w:space="0" w:color="auto"/>
            <w:bottom w:val="none" w:sz="0" w:space="0" w:color="auto"/>
            <w:right w:val="none" w:sz="0" w:space="0" w:color="auto"/>
          </w:divBdr>
        </w:div>
        <w:div w:id="810371204">
          <w:marLeft w:val="446"/>
          <w:marRight w:val="0"/>
          <w:marTop w:val="91"/>
          <w:marBottom w:val="120"/>
          <w:divBdr>
            <w:top w:val="none" w:sz="0" w:space="0" w:color="auto"/>
            <w:left w:val="none" w:sz="0" w:space="0" w:color="auto"/>
            <w:bottom w:val="none" w:sz="0" w:space="0" w:color="auto"/>
            <w:right w:val="none" w:sz="0" w:space="0" w:color="auto"/>
          </w:divBdr>
        </w:div>
        <w:div w:id="432477603">
          <w:marLeft w:val="446"/>
          <w:marRight w:val="0"/>
          <w:marTop w:val="91"/>
          <w:marBottom w:val="120"/>
          <w:divBdr>
            <w:top w:val="none" w:sz="0" w:space="0" w:color="auto"/>
            <w:left w:val="none" w:sz="0" w:space="0" w:color="auto"/>
            <w:bottom w:val="none" w:sz="0" w:space="0" w:color="auto"/>
            <w:right w:val="none" w:sz="0" w:space="0" w:color="auto"/>
          </w:divBdr>
        </w:div>
        <w:div w:id="551115213">
          <w:marLeft w:val="446"/>
          <w:marRight w:val="0"/>
          <w:marTop w:val="91"/>
          <w:marBottom w:val="120"/>
          <w:divBdr>
            <w:top w:val="none" w:sz="0" w:space="0" w:color="auto"/>
            <w:left w:val="none" w:sz="0" w:space="0" w:color="auto"/>
            <w:bottom w:val="none" w:sz="0" w:space="0" w:color="auto"/>
            <w:right w:val="none" w:sz="0" w:space="0" w:color="auto"/>
          </w:divBdr>
        </w:div>
        <w:div w:id="980156638">
          <w:marLeft w:val="446"/>
          <w:marRight w:val="0"/>
          <w:marTop w:val="91"/>
          <w:marBottom w:val="120"/>
          <w:divBdr>
            <w:top w:val="none" w:sz="0" w:space="0" w:color="auto"/>
            <w:left w:val="none" w:sz="0" w:space="0" w:color="auto"/>
            <w:bottom w:val="none" w:sz="0" w:space="0" w:color="auto"/>
            <w:right w:val="none" w:sz="0" w:space="0" w:color="auto"/>
          </w:divBdr>
        </w:div>
      </w:divsChild>
    </w:div>
    <w:div w:id="1459449278">
      <w:bodyDiv w:val="1"/>
      <w:marLeft w:val="0"/>
      <w:marRight w:val="0"/>
      <w:marTop w:val="0"/>
      <w:marBottom w:val="0"/>
      <w:divBdr>
        <w:top w:val="none" w:sz="0" w:space="0" w:color="auto"/>
        <w:left w:val="none" w:sz="0" w:space="0" w:color="auto"/>
        <w:bottom w:val="none" w:sz="0" w:space="0" w:color="auto"/>
        <w:right w:val="none" w:sz="0" w:space="0" w:color="auto"/>
      </w:divBdr>
      <w:divsChild>
        <w:div w:id="1610310196">
          <w:marLeft w:val="288"/>
          <w:marRight w:val="0"/>
          <w:marTop w:val="240"/>
          <w:marBottom w:val="0"/>
          <w:divBdr>
            <w:top w:val="none" w:sz="0" w:space="0" w:color="auto"/>
            <w:left w:val="none" w:sz="0" w:space="0" w:color="auto"/>
            <w:bottom w:val="none" w:sz="0" w:space="0" w:color="auto"/>
            <w:right w:val="none" w:sz="0" w:space="0" w:color="auto"/>
          </w:divBdr>
        </w:div>
        <w:div w:id="1876456572">
          <w:marLeft w:val="288"/>
          <w:marRight w:val="0"/>
          <w:marTop w:val="240"/>
          <w:marBottom w:val="0"/>
          <w:divBdr>
            <w:top w:val="none" w:sz="0" w:space="0" w:color="auto"/>
            <w:left w:val="none" w:sz="0" w:space="0" w:color="auto"/>
            <w:bottom w:val="none" w:sz="0" w:space="0" w:color="auto"/>
            <w:right w:val="none" w:sz="0" w:space="0" w:color="auto"/>
          </w:divBdr>
        </w:div>
        <w:div w:id="1956326144">
          <w:marLeft w:val="288"/>
          <w:marRight w:val="0"/>
          <w:marTop w:val="240"/>
          <w:marBottom w:val="0"/>
          <w:divBdr>
            <w:top w:val="none" w:sz="0" w:space="0" w:color="auto"/>
            <w:left w:val="none" w:sz="0" w:space="0" w:color="auto"/>
            <w:bottom w:val="none" w:sz="0" w:space="0" w:color="auto"/>
            <w:right w:val="none" w:sz="0" w:space="0" w:color="auto"/>
          </w:divBdr>
        </w:div>
        <w:div w:id="1102796603">
          <w:marLeft w:val="288"/>
          <w:marRight w:val="0"/>
          <w:marTop w:val="240"/>
          <w:marBottom w:val="0"/>
          <w:divBdr>
            <w:top w:val="none" w:sz="0" w:space="0" w:color="auto"/>
            <w:left w:val="none" w:sz="0" w:space="0" w:color="auto"/>
            <w:bottom w:val="none" w:sz="0" w:space="0" w:color="auto"/>
            <w:right w:val="none" w:sz="0" w:space="0" w:color="auto"/>
          </w:divBdr>
        </w:div>
        <w:div w:id="1003974629">
          <w:marLeft w:val="288"/>
          <w:marRight w:val="0"/>
          <w:marTop w:val="240"/>
          <w:marBottom w:val="0"/>
          <w:divBdr>
            <w:top w:val="none" w:sz="0" w:space="0" w:color="auto"/>
            <w:left w:val="none" w:sz="0" w:space="0" w:color="auto"/>
            <w:bottom w:val="none" w:sz="0" w:space="0" w:color="auto"/>
            <w:right w:val="none" w:sz="0" w:space="0" w:color="auto"/>
          </w:divBdr>
        </w:div>
      </w:divsChild>
    </w:div>
    <w:div w:id="1561136083">
      <w:bodyDiv w:val="1"/>
      <w:marLeft w:val="0"/>
      <w:marRight w:val="0"/>
      <w:marTop w:val="0"/>
      <w:marBottom w:val="0"/>
      <w:divBdr>
        <w:top w:val="none" w:sz="0" w:space="0" w:color="auto"/>
        <w:left w:val="none" w:sz="0" w:space="0" w:color="auto"/>
        <w:bottom w:val="none" w:sz="0" w:space="0" w:color="auto"/>
        <w:right w:val="none" w:sz="0" w:space="0" w:color="auto"/>
      </w:divBdr>
      <w:divsChild>
        <w:div w:id="266666245">
          <w:marLeft w:val="288"/>
          <w:marRight w:val="0"/>
          <w:marTop w:val="240"/>
          <w:marBottom w:val="0"/>
          <w:divBdr>
            <w:top w:val="none" w:sz="0" w:space="0" w:color="auto"/>
            <w:left w:val="none" w:sz="0" w:space="0" w:color="auto"/>
            <w:bottom w:val="none" w:sz="0" w:space="0" w:color="auto"/>
            <w:right w:val="none" w:sz="0" w:space="0" w:color="auto"/>
          </w:divBdr>
        </w:div>
        <w:div w:id="1378628805">
          <w:marLeft w:val="1080"/>
          <w:marRight w:val="0"/>
          <w:marTop w:val="50"/>
          <w:marBottom w:val="50"/>
          <w:divBdr>
            <w:top w:val="none" w:sz="0" w:space="0" w:color="auto"/>
            <w:left w:val="none" w:sz="0" w:space="0" w:color="auto"/>
            <w:bottom w:val="none" w:sz="0" w:space="0" w:color="auto"/>
            <w:right w:val="none" w:sz="0" w:space="0" w:color="auto"/>
          </w:divBdr>
        </w:div>
        <w:div w:id="2095083126">
          <w:marLeft w:val="1080"/>
          <w:marRight w:val="0"/>
          <w:marTop w:val="50"/>
          <w:marBottom w:val="50"/>
          <w:divBdr>
            <w:top w:val="none" w:sz="0" w:space="0" w:color="auto"/>
            <w:left w:val="none" w:sz="0" w:space="0" w:color="auto"/>
            <w:bottom w:val="none" w:sz="0" w:space="0" w:color="auto"/>
            <w:right w:val="none" w:sz="0" w:space="0" w:color="auto"/>
          </w:divBdr>
        </w:div>
        <w:div w:id="699864968">
          <w:marLeft w:val="1080"/>
          <w:marRight w:val="0"/>
          <w:marTop w:val="50"/>
          <w:marBottom w:val="50"/>
          <w:divBdr>
            <w:top w:val="none" w:sz="0" w:space="0" w:color="auto"/>
            <w:left w:val="none" w:sz="0" w:space="0" w:color="auto"/>
            <w:bottom w:val="none" w:sz="0" w:space="0" w:color="auto"/>
            <w:right w:val="none" w:sz="0" w:space="0" w:color="auto"/>
          </w:divBdr>
        </w:div>
        <w:div w:id="202326516">
          <w:marLeft w:val="288"/>
          <w:marRight w:val="0"/>
          <w:marTop w:val="240"/>
          <w:marBottom w:val="0"/>
          <w:divBdr>
            <w:top w:val="none" w:sz="0" w:space="0" w:color="auto"/>
            <w:left w:val="none" w:sz="0" w:space="0" w:color="auto"/>
            <w:bottom w:val="none" w:sz="0" w:space="0" w:color="auto"/>
            <w:right w:val="none" w:sz="0" w:space="0" w:color="auto"/>
          </w:divBdr>
        </w:div>
        <w:div w:id="2113627275">
          <w:marLeft w:val="1080"/>
          <w:marRight w:val="0"/>
          <w:marTop w:val="50"/>
          <w:marBottom w:val="50"/>
          <w:divBdr>
            <w:top w:val="none" w:sz="0" w:space="0" w:color="auto"/>
            <w:left w:val="none" w:sz="0" w:space="0" w:color="auto"/>
            <w:bottom w:val="none" w:sz="0" w:space="0" w:color="auto"/>
            <w:right w:val="none" w:sz="0" w:space="0" w:color="auto"/>
          </w:divBdr>
        </w:div>
        <w:div w:id="652610680">
          <w:marLeft w:val="1080"/>
          <w:marRight w:val="0"/>
          <w:marTop w:val="50"/>
          <w:marBottom w:val="50"/>
          <w:divBdr>
            <w:top w:val="none" w:sz="0" w:space="0" w:color="auto"/>
            <w:left w:val="none" w:sz="0" w:space="0" w:color="auto"/>
            <w:bottom w:val="none" w:sz="0" w:space="0" w:color="auto"/>
            <w:right w:val="none" w:sz="0" w:space="0" w:color="auto"/>
          </w:divBdr>
        </w:div>
      </w:divsChild>
    </w:div>
    <w:div w:id="1579632742">
      <w:bodyDiv w:val="1"/>
      <w:marLeft w:val="0"/>
      <w:marRight w:val="0"/>
      <w:marTop w:val="0"/>
      <w:marBottom w:val="0"/>
      <w:divBdr>
        <w:top w:val="none" w:sz="0" w:space="0" w:color="auto"/>
        <w:left w:val="none" w:sz="0" w:space="0" w:color="auto"/>
        <w:bottom w:val="none" w:sz="0" w:space="0" w:color="auto"/>
        <w:right w:val="none" w:sz="0" w:space="0" w:color="auto"/>
      </w:divBdr>
      <w:divsChild>
        <w:div w:id="977034407">
          <w:marLeft w:val="0"/>
          <w:marRight w:val="0"/>
          <w:marTop w:val="0"/>
          <w:marBottom w:val="180"/>
          <w:divBdr>
            <w:top w:val="none" w:sz="0" w:space="0" w:color="auto"/>
            <w:left w:val="none" w:sz="0" w:space="0" w:color="auto"/>
            <w:bottom w:val="none" w:sz="0" w:space="0" w:color="auto"/>
            <w:right w:val="none" w:sz="0" w:space="0" w:color="auto"/>
          </w:divBdr>
        </w:div>
        <w:div w:id="331179039">
          <w:marLeft w:val="0"/>
          <w:marRight w:val="0"/>
          <w:marTop w:val="0"/>
          <w:marBottom w:val="180"/>
          <w:divBdr>
            <w:top w:val="none" w:sz="0" w:space="0" w:color="auto"/>
            <w:left w:val="none" w:sz="0" w:space="0" w:color="auto"/>
            <w:bottom w:val="none" w:sz="0" w:space="0" w:color="auto"/>
            <w:right w:val="none" w:sz="0" w:space="0" w:color="auto"/>
          </w:divBdr>
        </w:div>
        <w:div w:id="524707759">
          <w:marLeft w:val="0"/>
          <w:marRight w:val="0"/>
          <w:marTop w:val="0"/>
          <w:marBottom w:val="180"/>
          <w:divBdr>
            <w:top w:val="none" w:sz="0" w:space="0" w:color="auto"/>
            <w:left w:val="none" w:sz="0" w:space="0" w:color="auto"/>
            <w:bottom w:val="none" w:sz="0" w:space="0" w:color="auto"/>
            <w:right w:val="none" w:sz="0" w:space="0" w:color="auto"/>
          </w:divBdr>
        </w:div>
      </w:divsChild>
    </w:div>
    <w:div w:id="1843006348">
      <w:bodyDiv w:val="1"/>
      <w:marLeft w:val="0"/>
      <w:marRight w:val="0"/>
      <w:marTop w:val="0"/>
      <w:marBottom w:val="0"/>
      <w:divBdr>
        <w:top w:val="none" w:sz="0" w:space="0" w:color="auto"/>
        <w:left w:val="none" w:sz="0" w:space="0" w:color="auto"/>
        <w:bottom w:val="none" w:sz="0" w:space="0" w:color="auto"/>
        <w:right w:val="none" w:sz="0" w:space="0" w:color="auto"/>
      </w:divBdr>
      <w:divsChild>
        <w:div w:id="44450313">
          <w:marLeft w:val="288"/>
          <w:marRight w:val="0"/>
          <w:marTop w:val="240"/>
          <w:marBottom w:val="0"/>
          <w:divBdr>
            <w:top w:val="none" w:sz="0" w:space="0" w:color="auto"/>
            <w:left w:val="none" w:sz="0" w:space="0" w:color="auto"/>
            <w:bottom w:val="none" w:sz="0" w:space="0" w:color="auto"/>
            <w:right w:val="none" w:sz="0" w:space="0" w:color="auto"/>
          </w:divBdr>
        </w:div>
        <w:div w:id="777720411">
          <w:marLeft w:val="1080"/>
          <w:marRight w:val="0"/>
          <w:marTop w:val="50"/>
          <w:marBottom w:val="50"/>
          <w:divBdr>
            <w:top w:val="none" w:sz="0" w:space="0" w:color="auto"/>
            <w:left w:val="none" w:sz="0" w:space="0" w:color="auto"/>
            <w:bottom w:val="none" w:sz="0" w:space="0" w:color="auto"/>
            <w:right w:val="none" w:sz="0" w:space="0" w:color="auto"/>
          </w:divBdr>
        </w:div>
        <w:div w:id="1321038595">
          <w:marLeft w:val="1080"/>
          <w:marRight w:val="0"/>
          <w:marTop w:val="50"/>
          <w:marBottom w:val="50"/>
          <w:divBdr>
            <w:top w:val="none" w:sz="0" w:space="0" w:color="auto"/>
            <w:left w:val="none" w:sz="0" w:space="0" w:color="auto"/>
            <w:bottom w:val="none" w:sz="0" w:space="0" w:color="auto"/>
            <w:right w:val="none" w:sz="0" w:space="0" w:color="auto"/>
          </w:divBdr>
        </w:div>
        <w:div w:id="160435143">
          <w:marLeft w:val="1080"/>
          <w:marRight w:val="0"/>
          <w:marTop w:val="50"/>
          <w:marBottom w:val="50"/>
          <w:divBdr>
            <w:top w:val="none" w:sz="0" w:space="0" w:color="auto"/>
            <w:left w:val="none" w:sz="0" w:space="0" w:color="auto"/>
            <w:bottom w:val="none" w:sz="0" w:space="0" w:color="auto"/>
            <w:right w:val="none" w:sz="0" w:space="0" w:color="auto"/>
          </w:divBdr>
        </w:div>
        <w:div w:id="1929077937">
          <w:marLeft w:val="1080"/>
          <w:marRight w:val="0"/>
          <w:marTop w:val="50"/>
          <w:marBottom w:val="50"/>
          <w:divBdr>
            <w:top w:val="none" w:sz="0" w:space="0" w:color="auto"/>
            <w:left w:val="none" w:sz="0" w:space="0" w:color="auto"/>
            <w:bottom w:val="none" w:sz="0" w:space="0" w:color="auto"/>
            <w:right w:val="none" w:sz="0" w:space="0" w:color="auto"/>
          </w:divBdr>
        </w:div>
      </w:divsChild>
    </w:div>
    <w:div w:id="1865442005">
      <w:bodyDiv w:val="1"/>
      <w:marLeft w:val="0"/>
      <w:marRight w:val="0"/>
      <w:marTop w:val="0"/>
      <w:marBottom w:val="0"/>
      <w:divBdr>
        <w:top w:val="none" w:sz="0" w:space="0" w:color="auto"/>
        <w:left w:val="none" w:sz="0" w:space="0" w:color="auto"/>
        <w:bottom w:val="none" w:sz="0" w:space="0" w:color="auto"/>
        <w:right w:val="none" w:sz="0" w:space="0" w:color="auto"/>
      </w:divBdr>
      <w:divsChild>
        <w:div w:id="414522355">
          <w:marLeft w:val="288"/>
          <w:marRight w:val="0"/>
          <w:marTop w:val="240"/>
          <w:marBottom w:val="0"/>
          <w:divBdr>
            <w:top w:val="none" w:sz="0" w:space="0" w:color="auto"/>
            <w:left w:val="none" w:sz="0" w:space="0" w:color="auto"/>
            <w:bottom w:val="none" w:sz="0" w:space="0" w:color="auto"/>
            <w:right w:val="none" w:sz="0" w:space="0" w:color="auto"/>
          </w:divBdr>
        </w:div>
        <w:div w:id="1890796620">
          <w:marLeft w:val="1080"/>
          <w:marRight w:val="0"/>
          <w:marTop w:val="50"/>
          <w:marBottom w:val="50"/>
          <w:divBdr>
            <w:top w:val="none" w:sz="0" w:space="0" w:color="auto"/>
            <w:left w:val="none" w:sz="0" w:space="0" w:color="auto"/>
            <w:bottom w:val="none" w:sz="0" w:space="0" w:color="auto"/>
            <w:right w:val="none" w:sz="0" w:space="0" w:color="auto"/>
          </w:divBdr>
        </w:div>
        <w:div w:id="865873035">
          <w:marLeft w:val="1080"/>
          <w:marRight w:val="0"/>
          <w:marTop w:val="50"/>
          <w:marBottom w:val="50"/>
          <w:divBdr>
            <w:top w:val="none" w:sz="0" w:space="0" w:color="auto"/>
            <w:left w:val="none" w:sz="0" w:space="0" w:color="auto"/>
            <w:bottom w:val="none" w:sz="0" w:space="0" w:color="auto"/>
            <w:right w:val="none" w:sz="0" w:space="0" w:color="auto"/>
          </w:divBdr>
        </w:div>
      </w:divsChild>
    </w:div>
    <w:div w:id="1874535163">
      <w:bodyDiv w:val="1"/>
      <w:marLeft w:val="0"/>
      <w:marRight w:val="0"/>
      <w:marTop w:val="0"/>
      <w:marBottom w:val="0"/>
      <w:divBdr>
        <w:top w:val="none" w:sz="0" w:space="0" w:color="auto"/>
        <w:left w:val="none" w:sz="0" w:space="0" w:color="auto"/>
        <w:bottom w:val="none" w:sz="0" w:space="0" w:color="auto"/>
        <w:right w:val="none" w:sz="0" w:space="0" w:color="auto"/>
      </w:divBdr>
      <w:divsChild>
        <w:div w:id="1998916281">
          <w:marLeft w:val="288"/>
          <w:marRight w:val="0"/>
          <w:marTop w:val="240"/>
          <w:marBottom w:val="0"/>
          <w:divBdr>
            <w:top w:val="none" w:sz="0" w:space="0" w:color="auto"/>
            <w:left w:val="none" w:sz="0" w:space="0" w:color="auto"/>
            <w:bottom w:val="none" w:sz="0" w:space="0" w:color="auto"/>
            <w:right w:val="none" w:sz="0" w:space="0" w:color="auto"/>
          </w:divBdr>
        </w:div>
        <w:div w:id="1235898300">
          <w:marLeft w:val="288"/>
          <w:marRight w:val="0"/>
          <w:marTop w:val="240"/>
          <w:marBottom w:val="0"/>
          <w:divBdr>
            <w:top w:val="none" w:sz="0" w:space="0" w:color="auto"/>
            <w:left w:val="none" w:sz="0" w:space="0" w:color="auto"/>
            <w:bottom w:val="none" w:sz="0" w:space="0" w:color="auto"/>
            <w:right w:val="none" w:sz="0" w:space="0" w:color="auto"/>
          </w:divBdr>
        </w:div>
      </w:divsChild>
    </w:div>
    <w:div w:id="1905721906">
      <w:bodyDiv w:val="1"/>
      <w:marLeft w:val="0"/>
      <w:marRight w:val="0"/>
      <w:marTop w:val="0"/>
      <w:marBottom w:val="0"/>
      <w:divBdr>
        <w:top w:val="none" w:sz="0" w:space="0" w:color="auto"/>
        <w:left w:val="none" w:sz="0" w:space="0" w:color="auto"/>
        <w:bottom w:val="none" w:sz="0" w:space="0" w:color="auto"/>
        <w:right w:val="none" w:sz="0" w:space="0" w:color="auto"/>
      </w:divBdr>
    </w:div>
    <w:div w:id="1979451508">
      <w:bodyDiv w:val="1"/>
      <w:marLeft w:val="0"/>
      <w:marRight w:val="0"/>
      <w:marTop w:val="0"/>
      <w:marBottom w:val="0"/>
      <w:divBdr>
        <w:top w:val="none" w:sz="0" w:space="0" w:color="auto"/>
        <w:left w:val="none" w:sz="0" w:space="0" w:color="auto"/>
        <w:bottom w:val="none" w:sz="0" w:space="0" w:color="auto"/>
        <w:right w:val="none" w:sz="0" w:space="0" w:color="auto"/>
      </w:divBdr>
      <w:divsChild>
        <w:div w:id="619604451">
          <w:marLeft w:val="288"/>
          <w:marRight w:val="0"/>
          <w:marTop w:val="240"/>
          <w:marBottom w:val="0"/>
          <w:divBdr>
            <w:top w:val="none" w:sz="0" w:space="0" w:color="auto"/>
            <w:left w:val="none" w:sz="0" w:space="0" w:color="auto"/>
            <w:bottom w:val="none" w:sz="0" w:space="0" w:color="auto"/>
            <w:right w:val="none" w:sz="0" w:space="0" w:color="auto"/>
          </w:divBdr>
        </w:div>
        <w:div w:id="913733728">
          <w:marLeft w:val="288"/>
          <w:marRight w:val="0"/>
          <w:marTop w:val="240"/>
          <w:marBottom w:val="0"/>
          <w:divBdr>
            <w:top w:val="none" w:sz="0" w:space="0" w:color="auto"/>
            <w:left w:val="none" w:sz="0" w:space="0" w:color="auto"/>
            <w:bottom w:val="none" w:sz="0" w:space="0" w:color="auto"/>
            <w:right w:val="none" w:sz="0" w:space="0" w:color="auto"/>
          </w:divBdr>
        </w:div>
        <w:div w:id="877012097">
          <w:marLeft w:val="288"/>
          <w:marRight w:val="0"/>
          <w:marTop w:val="240"/>
          <w:marBottom w:val="0"/>
          <w:divBdr>
            <w:top w:val="none" w:sz="0" w:space="0" w:color="auto"/>
            <w:left w:val="none" w:sz="0" w:space="0" w:color="auto"/>
            <w:bottom w:val="none" w:sz="0" w:space="0" w:color="auto"/>
            <w:right w:val="none" w:sz="0" w:space="0" w:color="auto"/>
          </w:divBdr>
        </w:div>
        <w:div w:id="120346496">
          <w:marLeft w:val="288"/>
          <w:marRight w:val="0"/>
          <w:marTop w:val="240"/>
          <w:marBottom w:val="0"/>
          <w:divBdr>
            <w:top w:val="none" w:sz="0" w:space="0" w:color="auto"/>
            <w:left w:val="none" w:sz="0" w:space="0" w:color="auto"/>
            <w:bottom w:val="none" w:sz="0" w:space="0" w:color="auto"/>
            <w:right w:val="none" w:sz="0" w:space="0" w:color="auto"/>
          </w:divBdr>
        </w:div>
      </w:divsChild>
    </w:div>
    <w:div w:id="2077050008">
      <w:bodyDiv w:val="1"/>
      <w:marLeft w:val="0"/>
      <w:marRight w:val="0"/>
      <w:marTop w:val="0"/>
      <w:marBottom w:val="0"/>
      <w:divBdr>
        <w:top w:val="none" w:sz="0" w:space="0" w:color="auto"/>
        <w:left w:val="none" w:sz="0" w:space="0" w:color="auto"/>
        <w:bottom w:val="none" w:sz="0" w:space="0" w:color="auto"/>
        <w:right w:val="none" w:sz="0" w:space="0" w:color="auto"/>
      </w:divBdr>
    </w:div>
    <w:div w:id="2088530764">
      <w:bodyDiv w:val="1"/>
      <w:marLeft w:val="0"/>
      <w:marRight w:val="0"/>
      <w:marTop w:val="0"/>
      <w:marBottom w:val="0"/>
      <w:divBdr>
        <w:top w:val="none" w:sz="0" w:space="0" w:color="auto"/>
        <w:left w:val="none" w:sz="0" w:space="0" w:color="auto"/>
        <w:bottom w:val="none" w:sz="0" w:space="0" w:color="auto"/>
        <w:right w:val="none" w:sz="0" w:space="0" w:color="auto"/>
      </w:divBdr>
      <w:divsChild>
        <w:div w:id="830754961">
          <w:marLeft w:val="288"/>
          <w:marRight w:val="0"/>
          <w:marTop w:val="240"/>
          <w:marBottom w:val="0"/>
          <w:divBdr>
            <w:top w:val="none" w:sz="0" w:space="0" w:color="auto"/>
            <w:left w:val="none" w:sz="0" w:space="0" w:color="auto"/>
            <w:bottom w:val="none" w:sz="0" w:space="0" w:color="auto"/>
            <w:right w:val="none" w:sz="0" w:space="0" w:color="auto"/>
          </w:divBdr>
        </w:div>
        <w:div w:id="1250387133">
          <w:marLeft w:val="1080"/>
          <w:marRight w:val="0"/>
          <w:marTop w:val="50"/>
          <w:marBottom w:val="50"/>
          <w:divBdr>
            <w:top w:val="none" w:sz="0" w:space="0" w:color="auto"/>
            <w:left w:val="none" w:sz="0" w:space="0" w:color="auto"/>
            <w:bottom w:val="none" w:sz="0" w:space="0" w:color="auto"/>
            <w:right w:val="none" w:sz="0" w:space="0" w:color="auto"/>
          </w:divBdr>
        </w:div>
        <w:div w:id="583295276">
          <w:marLeft w:val="288"/>
          <w:marRight w:val="0"/>
          <w:marTop w:val="240"/>
          <w:marBottom w:val="0"/>
          <w:divBdr>
            <w:top w:val="none" w:sz="0" w:space="0" w:color="auto"/>
            <w:left w:val="none" w:sz="0" w:space="0" w:color="auto"/>
            <w:bottom w:val="none" w:sz="0" w:space="0" w:color="auto"/>
            <w:right w:val="none" w:sz="0" w:space="0" w:color="auto"/>
          </w:divBdr>
        </w:div>
        <w:div w:id="2141921311">
          <w:marLeft w:val="288"/>
          <w:marRight w:val="0"/>
          <w:marTop w:val="240"/>
          <w:marBottom w:val="0"/>
          <w:divBdr>
            <w:top w:val="none" w:sz="0" w:space="0" w:color="auto"/>
            <w:left w:val="none" w:sz="0" w:space="0" w:color="auto"/>
            <w:bottom w:val="none" w:sz="0" w:space="0" w:color="auto"/>
            <w:right w:val="none" w:sz="0" w:space="0" w:color="auto"/>
          </w:divBdr>
        </w:div>
        <w:div w:id="1137524975">
          <w:marLeft w:val="288"/>
          <w:marRight w:val="0"/>
          <w:marTop w:val="240"/>
          <w:marBottom w:val="0"/>
          <w:divBdr>
            <w:top w:val="none" w:sz="0" w:space="0" w:color="auto"/>
            <w:left w:val="none" w:sz="0" w:space="0" w:color="auto"/>
            <w:bottom w:val="none" w:sz="0" w:space="0" w:color="auto"/>
            <w:right w:val="none" w:sz="0" w:space="0" w:color="auto"/>
          </w:divBdr>
        </w:div>
        <w:div w:id="1562013161">
          <w:marLeft w:val="288"/>
          <w:marRight w:val="0"/>
          <w:marTop w:val="240"/>
          <w:marBottom w:val="0"/>
          <w:divBdr>
            <w:top w:val="none" w:sz="0" w:space="0" w:color="auto"/>
            <w:left w:val="none" w:sz="0" w:space="0" w:color="auto"/>
            <w:bottom w:val="none" w:sz="0" w:space="0" w:color="auto"/>
            <w:right w:val="none" w:sz="0" w:space="0" w:color="auto"/>
          </w:divBdr>
        </w:div>
        <w:div w:id="1042367349">
          <w:marLeft w:val="288"/>
          <w:marRight w:val="0"/>
          <w:marTop w:val="240"/>
          <w:marBottom w:val="0"/>
          <w:divBdr>
            <w:top w:val="none" w:sz="0" w:space="0" w:color="auto"/>
            <w:left w:val="none" w:sz="0" w:space="0" w:color="auto"/>
            <w:bottom w:val="none" w:sz="0" w:space="0" w:color="auto"/>
            <w:right w:val="none" w:sz="0" w:space="0" w:color="auto"/>
          </w:divBdr>
        </w:div>
      </w:divsChild>
    </w:div>
    <w:div w:id="2093307420">
      <w:bodyDiv w:val="1"/>
      <w:marLeft w:val="0"/>
      <w:marRight w:val="0"/>
      <w:marTop w:val="0"/>
      <w:marBottom w:val="0"/>
      <w:divBdr>
        <w:top w:val="none" w:sz="0" w:space="0" w:color="auto"/>
        <w:left w:val="none" w:sz="0" w:space="0" w:color="auto"/>
        <w:bottom w:val="none" w:sz="0" w:space="0" w:color="auto"/>
        <w:right w:val="none" w:sz="0" w:space="0" w:color="auto"/>
      </w:divBdr>
      <w:divsChild>
        <w:div w:id="1199048313">
          <w:marLeft w:val="288"/>
          <w:marRight w:val="0"/>
          <w:marTop w:val="240"/>
          <w:marBottom w:val="0"/>
          <w:divBdr>
            <w:top w:val="none" w:sz="0" w:space="0" w:color="auto"/>
            <w:left w:val="none" w:sz="0" w:space="0" w:color="auto"/>
            <w:bottom w:val="none" w:sz="0" w:space="0" w:color="auto"/>
            <w:right w:val="none" w:sz="0" w:space="0" w:color="auto"/>
          </w:divBdr>
        </w:div>
        <w:div w:id="1812214684">
          <w:marLeft w:val="1080"/>
          <w:marRight w:val="0"/>
          <w:marTop w:val="50"/>
          <w:marBottom w:val="50"/>
          <w:divBdr>
            <w:top w:val="none" w:sz="0" w:space="0" w:color="auto"/>
            <w:left w:val="none" w:sz="0" w:space="0" w:color="auto"/>
            <w:bottom w:val="none" w:sz="0" w:space="0" w:color="auto"/>
            <w:right w:val="none" w:sz="0" w:space="0" w:color="auto"/>
          </w:divBdr>
        </w:div>
        <w:div w:id="445739683">
          <w:marLeft w:val="1080"/>
          <w:marRight w:val="0"/>
          <w:marTop w:val="50"/>
          <w:marBottom w:val="50"/>
          <w:divBdr>
            <w:top w:val="none" w:sz="0" w:space="0" w:color="auto"/>
            <w:left w:val="none" w:sz="0" w:space="0" w:color="auto"/>
            <w:bottom w:val="none" w:sz="0" w:space="0" w:color="auto"/>
            <w:right w:val="none" w:sz="0" w:space="0" w:color="auto"/>
          </w:divBdr>
        </w:div>
      </w:divsChild>
    </w:div>
    <w:div w:id="2125342290">
      <w:bodyDiv w:val="1"/>
      <w:marLeft w:val="0"/>
      <w:marRight w:val="0"/>
      <w:marTop w:val="0"/>
      <w:marBottom w:val="0"/>
      <w:divBdr>
        <w:top w:val="none" w:sz="0" w:space="0" w:color="auto"/>
        <w:left w:val="none" w:sz="0" w:space="0" w:color="auto"/>
        <w:bottom w:val="none" w:sz="0" w:space="0" w:color="auto"/>
        <w:right w:val="none" w:sz="0" w:space="0" w:color="auto"/>
      </w:divBdr>
      <w:divsChild>
        <w:div w:id="1022125923">
          <w:marLeft w:val="446"/>
          <w:marRight w:val="0"/>
          <w:marTop w:val="96"/>
          <w:marBottom w:val="120"/>
          <w:divBdr>
            <w:top w:val="none" w:sz="0" w:space="0" w:color="auto"/>
            <w:left w:val="none" w:sz="0" w:space="0" w:color="auto"/>
            <w:bottom w:val="none" w:sz="0" w:space="0" w:color="auto"/>
            <w:right w:val="none" w:sz="0" w:space="0" w:color="auto"/>
          </w:divBdr>
        </w:div>
        <w:div w:id="1500921845">
          <w:marLeft w:val="446"/>
          <w:marRight w:val="0"/>
          <w:marTop w:val="96"/>
          <w:marBottom w:val="120"/>
          <w:divBdr>
            <w:top w:val="none" w:sz="0" w:space="0" w:color="auto"/>
            <w:left w:val="none" w:sz="0" w:space="0" w:color="auto"/>
            <w:bottom w:val="none" w:sz="0" w:space="0" w:color="auto"/>
            <w:right w:val="none" w:sz="0" w:space="0" w:color="auto"/>
          </w:divBdr>
        </w:div>
        <w:div w:id="602032573">
          <w:marLeft w:val="446"/>
          <w:marRight w:val="0"/>
          <w:marTop w:val="96"/>
          <w:marBottom w:val="120"/>
          <w:divBdr>
            <w:top w:val="none" w:sz="0" w:space="0" w:color="auto"/>
            <w:left w:val="none" w:sz="0" w:space="0" w:color="auto"/>
            <w:bottom w:val="none" w:sz="0" w:space="0" w:color="auto"/>
            <w:right w:val="none" w:sz="0" w:space="0" w:color="auto"/>
          </w:divBdr>
        </w:div>
      </w:divsChild>
    </w:div>
    <w:div w:id="2130660868">
      <w:bodyDiv w:val="1"/>
      <w:marLeft w:val="0"/>
      <w:marRight w:val="0"/>
      <w:marTop w:val="0"/>
      <w:marBottom w:val="0"/>
      <w:divBdr>
        <w:top w:val="none" w:sz="0" w:space="0" w:color="auto"/>
        <w:left w:val="none" w:sz="0" w:space="0" w:color="auto"/>
        <w:bottom w:val="none" w:sz="0" w:space="0" w:color="auto"/>
        <w:right w:val="none" w:sz="0" w:space="0" w:color="auto"/>
      </w:divBdr>
      <w:divsChild>
        <w:div w:id="733815892">
          <w:marLeft w:val="288"/>
          <w:marRight w:val="0"/>
          <w:marTop w:val="240"/>
          <w:marBottom w:val="0"/>
          <w:divBdr>
            <w:top w:val="none" w:sz="0" w:space="0" w:color="auto"/>
            <w:left w:val="none" w:sz="0" w:space="0" w:color="auto"/>
            <w:bottom w:val="none" w:sz="0" w:space="0" w:color="auto"/>
            <w:right w:val="none" w:sz="0" w:space="0" w:color="auto"/>
          </w:divBdr>
        </w:div>
        <w:div w:id="1679191974">
          <w:marLeft w:val="1080"/>
          <w:marRight w:val="0"/>
          <w:marTop w:val="50"/>
          <w:marBottom w:val="50"/>
          <w:divBdr>
            <w:top w:val="none" w:sz="0" w:space="0" w:color="auto"/>
            <w:left w:val="none" w:sz="0" w:space="0" w:color="auto"/>
            <w:bottom w:val="none" w:sz="0" w:space="0" w:color="auto"/>
            <w:right w:val="none" w:sz="0" w:space="0" w:color="auto"/>
          </w:divBdr>
        </w:div>
        <w:div w:id="2022126012">
          <w:marLeft w:val="1080"/>
          <w:marRight w:val="0"/>
          <w:marTop w:val="50"/>
          <w:marBottom w:val="50"/>
          <w:divBdr>
            <w:top w:val="none" w:sz="0" w:space="0" w:color="auto"/>
            <w:left w:val="none" w:sz="0" w:space="0" w:color="auto"/>
            <w:bottom w:val="none" w:sz="0" w:space="0" w:color="auto"/>
            <w:right w:val="none" w:sz="0" w:space="0" w:color="auto"/>
          </w:divBdr>
        </w:div>
        <w:div w:id="1873298534">
          <w:marLeft w:val="1080"/>
          <w:marRight w:val="0"/>
          <w:marTop w:val="50"/>
          <w:marBottom w:val="50"/>
          <w:divBdr>
            <w:top w:val="none" w:sz="0" w:space="0" w:color="auto"/>
            <w:left w:val="none" w:sz="0" w:space="0" w:color="auto"/>
            <w:bottom w:val="none" w:sz="0" w:space="0" w:color="auto"/>
            <w:right w:val="none" w:sz="0" w:space="0" w:color="auto"/>
          </w:divBdr>
        </w:div>
        <w:div w:id="1290287051">
          <w:marLeft w:val="1080"/>
          <w:marRight w:val="0"/>
          <w:marTop w:val="50"/>
          <w:marBottom w:val="50"/>
          <w:divBdr>
            <w:top w:val="none" w:sz="0" w:space="0" w:color="auto"/>
            <w:left w:val="none" w:sz="0" w:space="0" w:color="auto"/>
            <w:bottom w:val="none" w:sz="0" w:space="0" w:color="auto"/>
            <w:right w:val="none" w:sz="0" w:space="0" w:color="auto"/>
          </w:divBdr>
        </w:div>
        <w:div w:id="835223224">
          <w:marLeft w:val="1080"/>
          <w:marRight w:val="0"/>
          <w:marTop w:val="50"/>
          <w:marBottom w:val="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Pages>1</Pages>
  <Words>4157</Words>
  <Characters>23695</Characters>
  <Application>Microsoft Office Word</Application>
  <DocSecurity>0</DocSecurity>
  <Lines>197</Lines>
  <Paragraphs>55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7</cp:revision>
  <dcterms:created xsi:type="dcterms:W3CDTF">2020-03-19T13:23:00Z</dcterms:created>
  <dcterms:modified xsi:type="dcterms:W3CDTF">2020-03-19T19:20:00Z</dcterms:modified>
</cp:coreProperties>
</file>