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82" w:rsidRPr="00DE3282" w:rsidRDefault="00DE3282" w:rsidP="00DE3282">
      <w:pPr>
        <w:spacing w:after="150" w:line="33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444444"/>
          <w:kern w:val="36"/>
          <w:sz w:val="33"/>
          <w:szCs w:val="33"/>
          <w:lang w:eastAsia="tr-TR"/>
        </w:rPr>
      </w:pPr>
      <w:r w:rsidRPr="00DE3282">
        <w:rPr>
          <w:rFonts w:ascii="inherit" w:eastAsia="Times New Roman" w:hAnsi="inherit" w:cs="Times New Roman"/>
          <w:b/>
          <w:bCs/>
          <w:color w:val="444444"/>
          <w:kern w:val="36"/>
          <w:sz w:val="33"/>
          <w:szCs w:val="33"/>
          <w:lang w:eastAsia="tr-TR"/>
        </w:rPr>
        <w:t>Ev Stüdyosunda Oda Akustiği ve Doğru Dinleme Pozisyonu</w:t>
      </w:r>
    </w:p>
    <w:p w:rsidR="00DE3282" w:rsidRPr="00DE3282" w:rsidRDefault="00DE3282" w:rsidP="00DE3282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bookmarkStart w:id="0" w:name="_GoBack"/>
      <w:bookmarkEnd w:id="0"/>
      <w:r w:rsidRPr="00DE3282">
        <w:rPr>
          <w:rFonts w:ascii="Arial" w:eastAsia="Times New Roman" w:hAnsi="Arial" w:cs="Arial"/>
          <w:noProof/>
          <w:color w:val="646464"/>
          <w:sz w:val="21"/>
          <w:szCs w:val="21"/>
          <w:lang w:eastAsia="tr-TR"/>
        </w:rPr>
        <w:drawing>
          <wp:inline distT="0" distB="0" distL="0" distR="0" wp14:anchorId="30D957AD" wp14:editId="1D055D6B">
            <wp:extent cx="5295900" cy="4086225"/>
            <wp:effectExtent l="0" t="0" r="0" b="9525"/>
            <wp:docPr id="1" name="Resim 1" descr="Oda Akustiği ve Dinleme Pozisy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a Akustiği ve Dinleme Pozisyo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82" w:rsidRPr="00DE3282" w:rsidRDefault="00DE3282" w:rsidP="00DE3282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 </w:t>
      </w:r>
    </w:p>
    <w:p w:rsidR="00DE3282" w:rsidRPr="00DE3282" w:rsidRDefault="00DE3282" w:rsidP="00DE3282">
      <w:pPr>
        <w:shd w:val="clear" w:color="auto" w:fill="FFFFFF"/>
        <w:spacing w:after="18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44444"/>
          <w:sz w:val="33"/>
          <w:szCs w:val="33"/>
          <w:lang w:eastAsia="tr-TR"/>
        </w:rPr>
      </w:pPr>
      <w:r w:rsidRPr="00DE3282">
        <w:rPr>
          <w:rFonts w:ascii="inherit" w:eastAsia="Times New Roman" w:hAnsi="inherit" w:cs="Arial"/>
          <w:b/>
          <w:bCs/>
          <w:color w:val="444444"/>
          <w:sz w:val="33"/>
          <w:szCs w:val="33"/>
          <w:lang w:eastAsia="tr-TR"/>
        </w:rPr>
        <w:t>Doğru Dinleme Pozisyonu ve Monitörlerin Konumlandırılması</w:t>
      </w:r>
    </w:p>
    <w:p w:rsidR="00DE3282" w:rsidRPr="00DE3282" w:rsidRDefault="00DE3282" w:rsidP="00DE328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Öncelikle doğru dinleme pozisyonundan bahsedelim. Referans monitörleriniz tam olarak </w:t>
      </w:r>
      <w:r w:rsidRPr="00DE3282">
        <w:rPr>
          <w:rFonts w:ascii="inherit" w:eastAsia="Times New Roman" w:hAnsi="inherit" w:cs="Arial"/>
          <w:b/>
          <w:bCs/>
          <w:color w:val="646464"/>
          <w:sz w:val="21"/>
          <w:szCs w:val="21"/>
          <w:bdr w:val="none" w:sz="0" w:space="0" w:color="auto" w:frame="1"/>
          <w:lang w:eastAsia="tr-TR"/>
        </w:rPr>
        <w:t>kulak hizasında</w:t>
      </w: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 (</w:t>
      </w:r>
      <w:proofErr w:type="spellStart"/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mid</w:t>
      </w:r>
      <w:proofErr w:type="spellEnd"/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 xml:space="preserve"> ve </w:t>
      </w:r>
      <w:proofErr w:type="spellStart"/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tweeterların</w:t>
      </w:r>
      <w:proofErr w:type="spellEnd"/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 xml:space="preserve"> tam orta noktası), </w:t>
      </w:r>
      <w:r w:rsidRPr="00DE3282">
        <w:rPr>
          <w:rFonts w:ascii="inherit" w:eastAsia="Times New Roman" w:hAnsi="inherit" w:cs="Arial"/>
          <w:b/>
          <w:bCs/>
          <w:color w:val="646464"/>
          <w:sz w:val="21"/>
          <w:szCs w:val="21"/>
          <w:bdr w:val="none" w:sz="0" w:space="0" w:color="auto" w:frame="1"/>
          <w:lang w:eastAsia="tr-TR"/>
        </w:rPr>
        <w:t>duvardan</w:t>
      </w: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 minimum </w:t>
      </w:r>
      <w:r w:rsidRPr="00DE3282">
        <w:rPr>
          <w:rFonts w:ascii="inherit" w:eastAsia="Times New Roman" w:hAnsi="inherit" w:cs="Arial"/>
          <w:b/>
          <w:bCs/>
          <w:color w:val="646464"/>
          <w:sz w:val="21"/>
          <w:szCs w:val="21"/>
          <w:bdr w:val="none" w:sz="0" w:space="0" w:color="auto" w:frame="1"/>
          <w:lang w:eastAsia="tr-TR"/>
        </w:rPr>
        <w:t>50 cm uzak</w:t>
      </w: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 xml:space="preserve"> ve </w:t>
      </w:r>
      <w:proofErr w:type="spellStart"/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tecihen</w:t>
      </w:r>
      <w:proofErr w:type="spellEnd"/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 </w:t>
      </w:r>
      <w:r w:rsidRPr="00DE3282">
        <w:rPr>
          <w:rFonts w:ascii="inherit" w:eastAsia="Times New Roman" w:hAnsi="inherit" w:cs="Arial"/>
          <w:b/>
          <w:bCs/>
          <w:color w:val="646464"/>
          <w:sz w:val="21"/>
          <w:szCs w:val="21"/>
          <w:bdr w:val="none" w:sz="0" w:space="0" w:color="auto" w:frame="1"/>
          <w:lang w:eastAsia="tr-TR"/>
        </w:rPr>
        <w:t>60° açı ile</w:t>
      </w: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 xml:space="preserve"> durmalıdır. Mümkünse akustik </w:t>
      </w:r>
      <w:proofErr w:type="spellStart"/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pad’ler</w:t>
      </w:r>
      <w:proofErr w:type="spellEnd"/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 xml:space="preserve"> ile konulduğu zeminden izole edilmesi </w:t>
      </w:r>
      <w:proofErr w:type="gramStart"/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rezonansı</w:t>
      </w:r>
      <w:proofErr w:type="gramEnd"/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 xml:space="preserve"> engeller. </w:t>
      </w:r>
      <w:r w:rsidRPr="00DE3282">
        <w:rPr>
          <w:rFonts w:ascii="Arial" w:eastAsia="Times New Roman" w:hAnsi="Arial" w:cs="Arial"/>
          <w:color w:val="646464"/>
          <w:sz w:val="21"/>
          <w:szCs w:val="21"/>
          <w:u w:val="single"/>
          <w:bdr w:val="none" w:sz="0" w:space="0" w:color="auto" w:frame="1"/>
          <w:lang w:eastAsia="tr-TR"/>
        </w:rPr>
        <w:t>Vücudunuz ve iki hoparlör eşkenar üçgen oluşturmalı</w:t>
      </w: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, böylece gerçek stereo deneyimi ve daha doğru bir duyum yakalayabilirsiniz.</w:t>
      </w:r>
    </w:p>
    <w:p w:rsidR="00DE3282" w:rsidRPr="00DE3282" w:rsidRDefault="00DE3282" w:rsidP="00DE3282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noProof/>
          <w:color w:val="646464"/>
          <w:sz w:val="21"/>
          <w:szCs w:val="21"/>
          <w:lang w:eastAsia="tr-TR"/>
        </w:rPr>
        <w:drawing>
          <wp:inline distT="0" distB="0" distL="0" distR="0" wp14:anchorId="71DD95FA" wp14:editId="5CCF9C4B">
            <wp:extent cx="1657350" cy="2209800"/>
            <wp:effectExtent l="0" t="0" r="0" b="0"/>
            <wp:docPr id="2" name="Resim 2" descr="Doğru Dinleme Pozisy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ğru Dinleme Pozisyon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82" w:rsidRPr="00DE3282" w:rsidRDefault="00DE3282" w:rsidP="00DE3282">
      <w:pPr>
        <w:shd w:val="clear" w:color="auto" w:fill="FFFFFF"/>
        <w:spacing w:after="300" w:line="330" w:lineRule="atLeast"/>
        <w:jc w:val="center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Doğru Dinleme Pozisyonu</w:t>
      </w:r>
    </w:p>
    <w:p w:rsidR="00DE3282" w:rsidRPr="00DE3282" w:rsidRDefault="00DE3282" w:rsidP="00DE3282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lastRenderedPageBreak/>
        <w:t> </w:t>
      </w:r>
    </w:p>
    <w:p w:rsidR="00DE3282" w:rsidRPr="00DE3282" w:rsidRDefault="00DE3282" w:rsidP="00DE3282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noProof/>
          <w:color w:val="646464"/>
          <w:sz w:val="21"/>
          <w:szCs w:val="21"/>
          <w:lang w:eastAsia="tr-TR"/>
        </w:rPr>
        <w:drawing>
          <wp:inline distT="0" distB="0" distL="0" distR="0" wp14:anchorId="23ABC87B" wp14:editId="1036EB5B">
            <wp:extent cx="2857500" cy="2019300"/>
            <wp:effectExtent l="0" t="0" r="0" b="0"/>
            <wp:docPr id="3" name="Resim 3" descr="Monitör İzolasyon Ped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itör İzolasyon Pedle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82" w:rsidRPr="00DE3282" w:rsidRDefault="00DE3282" w:rsidP="00DE3282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 </w:t>
      </w:r>
    </w:p>
    <w:p w:rsidR="00DE3282" w:rsidRPr="00DE3282" w:rsidRDefault="00DE3282" w:rsidP="00DE3282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 xml:space="preserve">Monitörlerinizi masanızın üstünde kitap vb. gereçlerle kulak hizasına yükseltebileceğiniz gibi monitör </w:t>
      </w:r>
      <w:proofErr w:type="spellStart"/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standlarını</w:t>
      </w:r>
      <w:proofErr w:type="spellEnd"/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 xml:space="preserve"> da kullanabilirsiniz.</w:t>
      </w:r>
    </w:p>
    <w:p w:rsidR="00DE3282" w:rsidRPr="00DE3282" w:rsidRDefault="00DE3282" w:rsidP="00DE3282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noProof/>
          <w:color w:val="646464"/>
          <w:sz w:val="21"/>
          <w:szCs w:val="21"/>
          <w:lang w:eastAsia="tr-TR"/>
        </w:rPr>
        <w:drawing>
          <wp:inline distT="0" distB="0" distL="0" distR="0" wp14:anchorId="25EFBF47" wp14:editId="7989C9A0">
            <wp:extent cx="2533650" cy="3429000"/>
            <wp:effectExtent l="0" t="0" r="0" b="0"/>
            <wp:docPr id="4" name="Resim 4" descr="Monitör Sehpa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itör Sehpalar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82" w:rsidRPr="00DE3282" w:rsidRDefault="00DE3282" w:rsidP="00DE3282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 </w:t>
      </w:r>
    </w:p>
    <w:p w:rsidR="00DE3282" w:rsidRPr="00DE3282" w:rsidRDefault="00DE3282" w:rsidP="00DE3282">
      <w:pPr>
        <w:shd w:val="clear" w:color="auto" w:fill="FFFFFF"/>
        <w:spacing w:after="18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44444"/>
          <w:sz w:val="33"/>
          <w:szCs w:val="33"/>
          <w:lang w:eastAsia="tr-TR"/>
        </w:rPr>
      </w:pPr>
      <w:r w:rsidRPr="00DE3282">
        <w:rPr>
          <w:rFonts w:ascii="inherit" w:eastAsia="Times New Roman" w:hAnsi="inherit" w:cs="Arial"/>
          <w:b/>
          <w:bCs/>
          <w:color w:val="444444"/>
          <w:sz w:val="33"/>
          <w:szCs w:val="33"/>
          <w:lang w:eastAsia="tr-TR"/>
        </w:rPr>
        <w:t>Ev Stüdyosu Oda Akustiği</w:t>
      </w:r>
    </w:p>
    <w:p w:rsidR="00DE3282" w:rsidRPr="00DE3282" w:rsidRDefault="00DE3282" w:rsidP="00DE3282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Ev stüdyolarında genellikle kayıt ve dinleme odası aynı alandır. Haliyle bu alanı iyi değerlendirip hem kayıt hem de dinleme açısından akustik olarak verimli hale getirmemiz çok önemlidir.</w:t>
      </w:r>
    </w:p>
    <w:p w:rsidR="00DE3282" w:rsidRPr="00DE3282" w:rsidRDefault="00DE3282" w:rsidP="00DE3282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 </w:t>
      </w:r>
    </w:p>
    <w:p w:rsidR="00DE3282" w:rsidRPr="00DE3282" w:rsidRDefault="00DE3282" w:rsidP="00DE3282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Oda akustiğini doğal bir havaya büründürmek için çeşitli fonksiyonlara sahip materyaller kullanabiliriz. Bu materyaller genel olarak bir kaç şekilde gruplanır.</w:t>
      </w:r>
    </w:p>
    <w:p w:rsidR="00DE3282" w:rsidRPr="00DE3282" w:rsidRDefault="00DE3282" w:rsidP="00DE3282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İşlevsel olarak;</w:t>
      </w:r>
    </w:p>
    <w:p w:rsidR="00DE3282" w:rsidRPr="00DE3282" w:rsidRDefault="00DE3282" w:rsidP="00DE3282">
      <w:pPr>
        <w:numPr>
          <w:ilvl w:val="0"/>
          <w:numId w:val="5"/>
        </w:numPr>
        <w:shd w:val="clear" w:color="auto" w:fill="FFFFFF"/>
        <w:spacing w:after="0" w:line="330" w:lineRule="atLeast"/>
        <w:ind w:left="456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Emici (</w:t>
      </w:r>
      <w:proofErr w:type="spellStart"/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Absorbe</w:t>
      </w:r>
      <w:proofErr w:type="spellEnd"/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 xml:space="preserve"> edici, soğurucu)</w:t>
      </w:r>
    </w:p>
    <w:p w:rsidR="00DE3282" w:rsidRPr="00DE3282" w:rsidRDefault="00DE3282" w:rsidP="00DE3282">
      <w:pPr>
        <w:numPr>
          <w:ilvl w:val="0"/>
          <w:numId w:val="5"/>
        </w:numPr>
        <w:shd w:val="clear" w:color="auto" w:fill="FFFFFF"/>
        <w:spacing w:after="0" w:line="330" w:lineRule="atLeast"/>
        <w:ind w:left="456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Dağıtıcı (Yansıtıcı)</w:t>
      </w:r>
    </w:p>
    <w:p w:rsidR="00DE3282" w:rsidRPr="00DE3282" w:rsidRDefault="00DE3282" w:rsidP="00DE3282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Malzeme olarak ise;</w:t>
      </w:r>
    </w:p>
    <w:p w:rsidR="00DE3282" w:rsidRPr="00DE3282" w:rsidRDefault="00DE3282" w:rsidP="00DE3282">
      <w:pPr>
        <w:numPr>
          <w:ilvl w:val="0"/>
          <w:numId w:val="6"/>
        </w:numPr>
        <w:shd w:val="clear" w:color="auto" w:fill="FFFFFF"/>
        <w:spacing w:after="0" w:line="330" w:lineRule="atLeast"/>
        <w:ind w:left="456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Akustik Sünger</w:t>
      </w:r>
    </w:p>
    <w:p w:rsidR="00DE3282" w:rsidRPr="00DE3282" w:rsidRDefault="00DE3282" w:rsidP="00DE3282">
      <w:pPr>
        <w:numPr>
          <w:ilvl w:val="0"/>
          <w:numId w:val="6"/>
        </w:numPr>
        <w:shd w:val="clear" w:color="auto" w:fill="FFFFFF"/>
        <w:spacing w:after="0" w:line="330" w:lineRule="atLeast"/>
        <w:ind w:left="456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Cam Yünü</w:t>
      </w:r>
    </w:p>
    <w:p w:rsidR="00DE3282" w:rsidRPr="00DE3282" w:rsidRDefault="00DE3282" w:rsidP="00DE3282">
      <w:pPr>
        <w:numPr>
          <w:ilvl w:val="0"/>
          <w:numId w:val="6"/>
        </w:numPr>
        <w:shd w:val="clear" w:color="auto" w:fill="FFFFFF"/>
        <w:spacing w:after="0" w:line="330" w:lineRule="atLeast"/>
        <w:ind w:left="456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Taş Yünü</w:t>
      </w:r>
    </w:p>
    <w:p w:rsidR="00DE3282" w:rsidRPr="00DE3282" w:rsidRDefault="00DE3282" w:rsidP="00DE3282">
      <w:pPr>
        <w:numPr>
          <w:ilvl w:val="0"/>
          <w:numId w:val="6"/>
        </w:numPr>
        <w:shd w:val="clear" w:color="auto" w:fill="FFFFFF"/>
        <w:spacing w:after="0" w:line="330" w:lineRule="atLeast"/>
        <w:ind w:left="456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Ahşap</w:t>
      </w:r>
    </w:p>
    <w:p w:rsidR="00DE3282" w:rsidRPr="00DE3282" w:rsidRDefault="00DE3282" w:rsidP="00DE3282">
      <w:pPr>
        <w:numPr>
          <w:ilvl w:val="0"/>
          <w:numId w:val="6"/>
        </w:numPr>
        <w:shd w:val="clear" w:color="auto" w:fill="FFFFFF"/>
        <w:spacing w:after="0" w:line="330" w:lineRule="atLeast"/>
        <w:ind w:left="456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Kumaş çeşitleri</w:t>
      </w:r>
    </w:p>
    <w:p w:rsidR="00DE3282" w:rsidRPr="00DE3282" w:rsidRDefault="00DE3282" w:rsidP="00DE3282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 xml:space="preserve">Aşağıdaki fotoğrafta çeşitli materyallerin </w:t>
      </w:r>
      <w:proofErr w:type="gramStart"/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kombinasyonunu</w:t>
      </w:r>
      <w:proofErr w:type="gramEnd"/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 xml:space="preserve"> görebiliriz.</w:t>
      </w:r>
    </w:p>
    <w:p w:rsidR="00DE3282" w:rsidRPr="00DE3282" w:rsidRDefault="00DE3282" w:rsidP="00DE3282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noProof/>
          <w:color w:val="646464"/>
          <w:sz w:val="21"/>
          <w:szCs w:val="21"/>
          <w:lang w:eastAsia="tr-TR"/>
        </w:rPr>
        <w:drawing>
          <wp:inline distT="0" distB="0" distL="0" distR="0" wp14:anchorId="63EA0490" wp14:editId="23BDF6E9">
            <wp:extent cx="5715000" cy="3714750"/>
            <wp:effectExtent l="0" t="0" r="0" b="0"/>
            <wp:docPr id="5" name="Resim 5" descr="Oda Akusti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da Akustiğ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82" w:rsidRPr="00DE3282" w:rsidRDefault="00DE3282" w:rsidP="00DE3282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 </w:t>
      </w:r>
    </w:p>
    <w:p w:rsidR="005144F8" w:rsidRPr="00DE3282" w:rsidRDefault="00DE3282" w:rsidP="00DE3282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tr-TR"/>
        </w:rPr>
      </w:pPr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Oda akustiğinde, odanın köşelerinde genellikle bas tuzakları (</w:t>
      </w:r>
      <w:proofErr w:type="spellStart"/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bass</w:t>
      </w:r>
      <w:proofErr w:type="spellEnd"/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 xml:space="preserve"> kapanları ya da </w:t>
      </w:r>
      <w:proofErr w:type="spellStart"/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>bass</w:t>
      </w:r>
      <w:proofErr w:type="spellEnd"/>
      <w:r w:rsidRPr="00DE3282">
        <w:rPr>
          <w:rFonts w:ascii="Arial" w:eastAsia="Times New Roman" w:hAnsi="Arial" w:cs="Arial"/>
          <w:color w:val="646464"/>
          <w:sz w:val="21"/>
          <w:szCs w:val="21"/>
          <w:lang w:eastAsia="tr-TR"/>
        </w:rPr>
        <w:t xml:space="preserve"> trap) kullanılır. Yan duvarlar, tavan, zemin, ön ve arka duvarlar akustik panel ya da süngerlerle dengelenebilir. Bu noktada odanın boyutları, pencere, kapı, kolon, kiriş vb. mimarı ayrıntılar devreye giriyor. O yüzden neyi ne kadar kullanacağınız çok değişkendir.</w:t>
      </w:r>
    </w:p>
    <w:sectPr w:rsidR="005144F8" w:rsidRPr="00DE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7E1"/>
    <w:multiLevelType w:val="multilevel"/>
    <w:tmpl w:val="92B6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1676D"/>
    <w:multiLevelType w:val="multilevel"/>
    <w:tmpl w:val="1FF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F3E54"/>
    <w:multiLevelType w:val="multilevel"/>
    <w:tmpl w:val="B4A4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D1259"/>
    <w:multiLevelType w:val="multilevel"/>
    <w:tmpl w:val="44EE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E72E8"/>
    <w:multiLevelType w:val="multilevel"/>
    <w:tmpl w:val="166A54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6305215"/>
    <w:multiLevelType w:val="multilevel"/>
    <w:tmpl w:val="515E1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F7"/>
    <w:rsid w:val="00051B64"/>
    <w:rsid w:val="000933F0"/>
    <w:rsid w:val="001650C9"/>
    <w:rsid w:val="001725A9"/>
    <w:rsid w:val="002876D8"/>
    <w:rsid w:val="00386222"/>
    <w:rsid w:val="0045094C"/>
    <w:rsid w:val="005144F8"/>
    <w:rsid w:val="00602C91"/>
    <w:rsid w:val="006F277F"/>
    <w:rsid w:val="00975CBB"/>
    <w:rsid w:val="00A96BEB"/>
    <w:rsid w:val="00D23F68"/>
    <w:rsid w:val="00DD224A"/>
    <w:rsid w:val="00DE3282"/>
    <w:rsid w:val="00ED6A74"/>
    <w:rsid w:val="00E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2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2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813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3554">
          <w:marLeft w:val="0"/>
          <w:marRight w:val="0"/>
          <w:marTop w:val="0"/>
          <w:marBottom w:val="0"/>
          <w:divBdr>
            <w:top w:val="single" w:sz="6" w:space="2" w:color="C2C2C2"/>
            <w:left w:val="none" w:sz="0" w:space="0" w:color="auto"/>
            <w:bottom w:val="single" w:sz="6" w:space="2" w:color="C2C2C2"/>
            <w:right w:val="none" w:sz="0" w:space="0" w:color="auto"/>
          </w:divBdr>
        </w:div>
        <w:div w:id="17208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1509">
              <w:marLeft w:val="0"/>
              <w:marRight w:val="377"/>
              <w:marTop w:val="72"/>
              <w:marBottom w:val="12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</w:divsChild>
        </w:div>
      </w:divsChild>
    </w:div>
    <w:div w:id="1503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3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30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necmi dege</dc:creator>
  <cp:lastModifiedBy>necmi dege</cp:lastModifiedBy>
  <cp:revision>3</cp:revision>
  <dcterms:created xsi:type="dcterms:W3CDTF">2020-01-10T20:30:00Z</dcterms:created>
  <dcterms:modified xsi:type="dcterms:W3CDTF">2020-01-10T20:32:00Z</dcterms:modified>
</cp:coreProperties>
</file>