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93" w:rsidRDefault="00753741" w:rsidP="00753741">
      <w:pPr>
        <w:spacing w:line="360" w:lineRule="auto"/>
        <w:jc w:val="center"/>
        <w:rPr>
          <w:bCs/>
          <w:sz w:val="24"/>
          <w:szCs w:val="24"/>
        </w:rPr>
      </w:pPr>
      <w:r w:rsidRPr="00753741">
        <w:rPr>
          <w:bCs/>
          <w:sz w:val="24"/>
          <w:szCs w:val="24"/>
        </w:rPr>
        <w:t>Tüzel Kişilerde Tacir Sıfatının Kazanılması</w:t>
      </w:r>
    </w:p>
    <w:p w:rsidR="00753741" w:rsidRPr="00753741" w:rsidRDefault="00753741" w:rsidP="00753741">
      <w:pPr>
        <w:spacing w:line="360" w:lineRule="auto"/>
        <w:jc w:val="center"/>
        <w:rPr>
          <w:bCs/>
          <w:sz w:val="24"/>
          <w:szCs w:val="24"/>
        </w:rPr>
      </w:pPr>
    </w:p>
    <w:p w:rsidR="00F56EFF" w:rsidRPr="00753741" w:rsidRDefault="00753741" w:rsidP="00753741">
      <w:pPr>
        <w:spacing w:line="360" w:lineRule="auto"/>
        <w:ind w:left="720"/>
        <w:jc w:val="both"/>
        <w:rPr>
          <w:sz w:val="24"/>
          <w:szCs w:val="24"/>
        </w:rPr>
      </w:pPr>
      <w:r w:rsidRPr="00753741">
        <w:rPr>
          <w:sz w:val="24"/>
          <w:szCs w:val="24"/>
        </w:rPr>
        <w:t>TTK md. 16’de tüzel kişi tacirlerle hiçbir şekilde tüzel kişi tacir sayılmayacak işletmeler belirtilmiştir. Buna göre:</w:t>
      </w:r>
    </w:p>
    <w:p w:rsidR="00F56EFF" w:rsidRPr="00753741" w:rsidRDefault="00753741" w:rsidP="00753741">
      <w:pPr>
        <w:spacing w:line="360" w:lineRule="auto"/>
        <w:ind w:left="720"/>
        <w:jc w:val="both"/>
        <w:rPr>
          <w:sz w:val="24"/>
          <w:szCs w:val="24"/>
        </w:rPr>
      </w:pPr>
      <w:r w:rsidRPr="00753741">
        <w:rPr>
          <w:sz w:val="24"/>
          <w:szCs w:val="24"/>
        </w:rPr>
        <w:t>Ticaret şirketleriyle, amacına varmak için ticari bir işletme işleten dernekler ve kendi kuruluş kanunları gereğince özel hukuk hükümleri dairesinde yönetilmek veya ticari şekilde işletilmek üzere devlet, il özel idaresi, belediye gibi kamu tüzel kişileri tarafından kurulan teşekkül ve müesseseler de tacir sayılır (TTK md. 16, f. 1). Devlet, il özel idaresi ve belediye gibi kamu tüzel kişileri ile kamuya yararlı dernekler bir ticari işletmeyi ister doğrudan doğruya ister kamu hukuku hükümlerine göre yönetilen ve işletilen bir tüzel kişi eliyle işletsinler kendileri tacir sayılmazlar (TTK md. 16, f. 2).</w:t>
      </w:r>
    </w:p>
    <w:p w:rsidR="00F56EFF" w:rsidRPr="00753741" w:rsidRDefault="00753741" w:rsidP="00753741">
      <w:pPr>
        <w:spacing w:line="360" w:lineRule="auto"/>
        <w:ind w:left="720"/>
        <w:jc w:val="both"/>
        <w:rPr>
          <w:sz w:val="24"/>
          <w:szCs w:val="24"/>
        </w:rPr>
      </w:pPr>
      <w:r w:rsidRPr="00753741">
        <w:rPr>
          <w:sz w:val="24"/>
          <w:szCs w:val="24"/>
        </w:rPr>
        <w:t xml:space="preserve">TTK md. 16’deki tacir sayılacak ve sayılmayacak tüzel kişiler tüketici (sınırlayıcı) olarak sayılmamıştır. Örneğin diğer kamu tüzel kişileri buradaki esaslar ve koşullar doğrultusunda aynı hükme tabi olacaktır. </w:t>
      </w:r>
    </w:p>
    <w:p w:rsidR="00753741" w:rsidRPr="00753741" w:rsidRDefault="00753741" w:rsidP="00753741">
      <w:pPr>
        <w:spacing w:line="360" w:lineRule="auto"/>
        <w:jc w:val="center"/>
        <w:rPr>
          <w:bCs/>
          <w:sz w:val="24"/>
          <w:szCs w:val="24"/>
        </w:rPr>
      </w:pPr>
      <w:r w:rsidRPr="00753741">
        <w:rPr>
          <w:bCs/>
          <w:sz w:val="24"/>
          <w:szCs w:val="24"/>
        </w:rPr>
        <w:t>Ticaret Şirketleri</w:t>
      </w:r>
    </w:p>
    <w:p w:rsidR="00F56EFF" w:rsidRPr="00753741" w:rsidRDefault="00753741" w:rsidP="00753741">
      <w:pPr>
        <w:spacing w:line="360" w:lineRule="auto"/>
        <w:ind w:left="720"/>
        <w:jc w:val="both"/>
        <w:rPr>
          <w:sz w:val="24"/>
          <w:szCs w:val="24"/>
        </w:rPr>
      </w:pPr>
      <w:r w:rsidRPr="00753741">
        <w:rPr>
          <w:sz w:val="24"/>
          <w:szCs w:val="24"/>
        </w:rPr>
        <w:t xml:space="preserve">Tüzel kişi tacir olarak ticaret şirketleri TTK md. 124’de sayılmıştır. Bunlar </w:t>
      </w:r>
      <w:proofErr w:type="spellStart"/>
      <w:r w:rsidRPr="00753741">
        <w:rPr>
          <w:sz w:val="24"/>
          <w:szCs w:val="24"/>
        </w:rPr>
        <w:t>kollektif</w:t>
      </w:r>
      <w:proofErr w:type="spellEnd"/>
      <w:r w:rsidRPr="00753741">
        <w:rPr>
          <w:sz w:val="24"/>
          <w:szCs w:val="24"/>
        </w:rPr>
        <w:t xml:space="preserve">, komandit, anonim, </w:t>
      </w:r>
      <w:proofErr w:type="spellStart"/>
      <w:r w:rsidRPr="00753741">
        <w:rPr>
          <w:sz w:val="24"/>
          <w:szCs w:val="24"/>
        </w:rPr>
        <w:t>limited</w:t>
      </w:r>
      <w:proofErr w:type="spellEnd"/>
      <w:r w:rsidRPr="00753741">
        <w:rPr>
          <w:sz w:val="24"/>
          <w:szCs w:val="24"/>
        </w:rPr>
        <w:t xml:space="preserve"> ve kooperatif şirketleridir. Ticaret şirketlerinin bir ticari işletme işletmek üzere kuruldukları ve bu sebeple kendiliğinden tacir niteliği kendiliğinden kabul edilmiştir (TTK md. 16). Yani ticaret şirketlerinin tacir sayılması için bir ticari işletme işletmesi koşulu ticaret şirketleri için bir daha belirtilmemiştir. </w:t>
      </w:r>
    </w:p>
    <w:p w:rsidR="00F56EFF" w:rsidRPr="00753741" w:rsidRDefault="00753741" w:rsidP="00753741">
      <w:pPr>
        <w:spacing w:line="360" w:lineRule="auto"/>
        <w:ind w:left="720"/>
        <w:jc w:val="both"/>
        <w:rPr>
          <w:sz w:val="24"/>
          <w:szCs w:val="24"/>
        </w:rPr>
      </w:pPr>
      <w:proofErr w:type="spellStart"/>
      <w:r w:rsidRPr="00753741">
        <w:rPr>
          <w:sz w:val="24"/>
          <w:szCs w:val="24"/>
        </w:rPr>
        <w:t>Kollektif</w:t>
      </w:r>
      <w:proofErr w:type="spellEnd"/>
      <w:r w:rsidRPr="00753741">
        <w:rPr>
          <w:sz w:val="24"/>
          <w:szCs w:val="24"/>
        </w:rPr>
        <w:t xml:space="preserve"> ve komandit şirketler md. 211 ve 304’deki açık hükümler gereği her halde bir ticari işletme işletmek maksadıyla kurulurlar. Anonim ve </w:t>
      </w:r>
      <w:proofErr w:type="spellStart"/>
      <w:r w:rsidRPr="00753741">
        <w:rPr>
          <w:sz w:val="24"/>
          <w:szCs w:val="24"/>
        </w:rPr>
        <w:t>limited</w:t>
      </w:r>
      <w:proofErr w:type="spellEnd"/>
      <w:r w:rsidRPr="00753741">
        <w:rPr>
          <w:sz w:val="24"/>
          <w:szCs w:val="24"/>
        </w:rPr>
        <w:t xml:space="preserve"> şirketler ise kanunen yasak olmayan iktisadi maksat ve konular için kurulurlar (TTK md. 331, md. 573, f. 3). Kooperatifler, ortaklarının ekonomik çıkarlarını karşılıklı yardım ve kefalet esaslarına göre korumak amacıyla kurulurlar </w:t>
      </w:r>
      <w:proofErr w:type="gramStart"/>
      <w:r w:rsidRPr="00753741">
        <w:rPr>
          <w:sz w:val="24"/>
          <w:szCs w:val="24"/>
        </w:rPr>
        <w:t>(</w:t>
      </w:r>
      <w:proofErr w:type="spellStart"/>
      <w:proofErr w:type="gramEnd"/>
      <w:r w:rsidRPr="00753741">
        <w:rPr>
          <w:sz w:val="24"/>
          <w:szCs w:val="24"/>
        </w:rPr>
        <w:t>Koop</w:t>
      </w:r>
      <w:proofErr w:type="spellEnd"/>
      <w:r w:rsidRPr="00753741">
        <w:rPr>
          <w:sz w:val="24"/>
          <w:szCs w:val="24"/>
        </w:rPr>
        <w:t xml:space="preserve">.  </w:t>
      </w:r>
      <w:proofErr w:type="gramStart"/>
      <w:r w:rsidRPr="00753741">
        <w:rPr>
          <w:sz w:val="24"/>
          <w:szCs w:val="24"/>
        </w:rPr>
        <w:t>md</w:t>
      </w:r>
      <w:proofErr w:type="gramEnd"/>
      <w:r w:rsidRPr="00753741">
        <w:rPr>
          <w:sz w:val="24"/>
          <w:szCs w:val="24"/>
        </w:rPr>
        <w:t>. 1). Bu amaçların varlığı tacir sıfatının kazanılması için yeterli kabul edilmiştir.</w:t>
      </w:r>
    </w:p>
    <w:p w:rsidR="00F56EFF" w:rsidRPr="00753741" w:rsidRDefault="00753741" w:rsidP="00753741">
      <w:pPr>
        <w:spacing w:line="360" w:lineRule="auto"/>
        <w:ind w:left="720"/>
        <w:jc w:val="both"/>
        <w:rPr>
          <w:sz w:val="24"/>
          <w:szCs w:val="24"/>
        </w:rPr>
      </w:pPr>
      <w:r w:rsidRPr="00753741">
        <w:rPr>
          <w:sz w:val="24"/>
          <w:szCs w:val="24"/>
        </w:rPr>
        <w:t xml:space="preserve">Ticaret şirketleri tüzel kişi olduklarından yani ayrı bir kişilik taşıdıklarından tacir sıfatı kendine ait olup ortaklar tacir sıfatı taşımazlar. Ticaret şirketleri ticaret siciline tescil </w:t>
      </w:r>
      <w:r w:rsidRPr="00753741">
        <w:rPr>
          <w:sz w:val="24"/>
          <w:szCs w:val="24"/>
        </w:rPr>
        <w:lastRenderedPageBreak/>
        <w:t xml:space="preserve">ile tüzel kişilik kazandıklarından, tescil anında tacir sıfatını da elde ederler. Tacir sıfatları tüzel kişilileri sona erene kadar devam eder. </w:t>
      </w:r>
    </w:p>
    <w:p w:rsidR="00753741" w:rsidRPr="00753741" w:rsidRDefault="00753741" w:rsidP="00753741">
      <w:pPr>
        <w:spacing w:line="360" w:lineRule="auto"/>
        <w:jc w:val="center"/>
        <w:rPr>
          <w:bCs/>
          <w:sz w:val="24"/>
          <w:szCs w:val="24"/>
        </w:rPr>
      </w:pPr>
      <w:r w:rsidRPr="00753741">
        <w:rPr>
          <w:bCs/>
          <w:sz w:val="24"/>
          <w:szCs w:val="24"/>
        </w:rPr>
        <w:t>Ticari İşletme İşleten Dernekler ve Vakıflar</w:t>
      </w:r>
    </w:p>
    <w:p w:rsidR="00F56EFF" w:rsidRPr="00753741" w:rsidRDefault="00753741" w:rsidP="00753741">
      <w:pPr>
        <w:spacing w:line="360" w:lineRule="auto"/>
        <w:ind w:left="720"/>
        <w:jc w:val="both"/>
        <w:rPr>
          <w:sz w:val="24"/>
          <w:szCs w:val="24"/>
        </w:rPr>
      </w:pPr>
      <w:r w:rsidRPr="00753741">
        <w:rPr>
          <w:sz w:val="24"/>
          <w:szCs w:val="24"/>
        </w:rPr>
        <w:t xml:space="preserve">Dernekler ve vakıflar iktisadi faaliyette bulunmak, ticari işletme işletmek yahut kazanç sağlayıp paylaşmak maksadıyla kurulmazlar (MK md. 56; 2908 s. </w:t>
      </w:r>
      <w:proofErr w:type="gramStart"/>
      <w:r w:rsidRPr="00753741">
        <w:rPr>
          <w:sz w:val="24"/>
          <w:szCs w:val="24"/>
        </w:rPr>
        <w:t>Dernekler  md</w:t>
      </w:r>
      <w:proofErr w:type="gramEnd"/>
      <w:r w:rsidRPr="00753741">
        <w:rPr>
          <w:sz w:val="24"/>
          <w:szCs w:val="24"/>
        </w:rPr>
        <w:t xml:space="preserve">. 1). Ancak, amaçlarına ulaşmak için bir ticari işletme işletebilirler. Eğer ticari işletme işletirseler TTK bakımından tacir sayılırlar ve tacir olmanın hüküm ve sonuçlarına tabi olurlar. </w:t>
      </w:r>
    </w:p>
    <w:p w:rsidR="00F56EFF" w:rsidRPr="00753741" w:rsidRDefault="00753741" w:rsidP="00753741">
      <w:pPr>
        <w:spacing w:line="360" w:lineRule="auto"/>
        <w:ind w:left="720"/>
        <w:jc w:val="both"/>
        <w:rPr>
          <w:sz w:val="24"/>
          <w:szCs w:val="24"/>
        </w:rPr>
      </w:pPr>
      <w:r w:rsidRPr="00753741">
        <w:rPr>
          <w:sz w:val="24"/>
          <w:szCs w:val="24"/>
        </w:rPr>
        <w:t>TTK md. 16, f. 1’de eski düzenlemeden farklı olarak vakıfların işlettikleri ticari işletmelerin de aynı esaslara tabi olduğu öngörülmüştür. Böylece daha önce bir eksiklik olarak kabul edilen ve doktrinde derneklere ilişkin hükümlere kıyasen kabul edilen esaslar, vakıflar için de geçerli hale gelecektir. Buna göre vakıflar da amacına ulaşmak için ticari işletme işletirseler tacir sayılacak ve tacir olmanın hükümlerine tabi olacaklardır.</w:t>
      </w:r>
    </w:p>
    <w:p w:rsidR="00F56EFF" w:rsidRPr="00753741" w:rsidRDefault="00753741" w:rsidP="00753741">
      <w:pPr>
        <w:spacing w:line="360" w:lineRule="auto"/>
        <w:ind w:left="720"/>
        <w:jc w:val="both"/>
        <w:rPr>
          <w:sz w:val="24"/>
          <w:szCs w:val="24"/>
        </w:rPr>
      </w:pPr>
      <w:r w:rsidRPr="00753741">
        <w:rPr>
          <w:sz w:val="24"/>
          <w:szCs w:val="24"/>
        </w:rPr>
        <w:t xml:space="preserve">Kamuya yararlı dernekler bir ticari işletme işletseler de tacir sayılmazlar (TTK md. 16, f. 2). Örneğin Kızılay Derneği bir takım ticari işletmeler işletmesine rağmen kamuya yararlı dernek statüsüne sahip olduğu için tacir değildir. Derneklere kamuya yararlı dernek statüsü Bakanlar Kurulu’nca verilir. Ancak bunun için derneğin en az bir yıldan beri faaliyette olması ve faaliyetlerinin ülke çapında olması gerekir (Dernekler  md. 58, 59). </w:t>
      </w:r>
    </w:p>
    <w:p w:rsidR="00F56EFF" w:rsidRPr="00753741" w:rsidRDefault="00753741" w:rsidP="00753741">
      <w:pPr>
        <w:spacing w:line="360" w:lineRule="auto"/>
        <w:ind w:left="720"/>
        <w:jc w:val="both"/>
        <w:rPr>
          <w:sz w:val="24"/>
          <w:szCs w:val="24"/>
        </w:rPr>
      </w:pPr>
      <w:r w:rsidRPr="00753741">
        <w:rPr>
          <w:sz w:val="24"/>
          <w:szCs w:val="24"/>
        </w:rPr>
        <w:t xml:space="preserve">Vakıflar konusunda da yeni kanunda yer alan düzenleme ile benzer esaslar kabul edilmiş bulunmaktadır. Buna göre gelirinin yarısından fazlasını kamu görevi niteliğindeki işlere harcayan vakıflar, bir ticari işletme işletseler dahi, tacir sıfatını kazanmazlar. </w:t>
      </w:r>
    </w:p>
    <w:p w:rsidR="00753741" w:rsidRPr="00753741" w:rsidRDefault="00753741" w:rsidP="00753741">
      <w:pPr>
        <w:spacing w:line="360" w:lineRule="auto"/>
        <w:jc w:val="center"/>
        <w:rPr>
          <w:bCs/>
          <w:sz w:val="24"/>
          <w:szCs w:val="24"/>
        </w:rPr>
      </w:pPr>
      <w:r w:rsidRPr="00753741">
        <w:rPr>
          <w:bCs/>
          <w:sz w:val="24"/>
          <w:szCs w:val="24"/>
        </w:rPr>
        <w:t>Kamu Tüzel Kişileri Tarafından Kurulan İşletmeler</w:t>
      </w:r>
    </w:p>
    <w:p w:rsidR="00F56EFF" w:rsidRPr="00753741" w:rsidRDefault="00753741" w:rsidP="00753741">
      <w:pPr>
        <w:spacing w:line="360" w:lineRule="auto"/>
        <w:ind w:left="720"/>
        <w:jc w:val="both"/>
        <w:rPr>
          <w:sz w:val="24"/>
          <w:szCs w:val="24"/>
        </w:rPr>
      </w:pPr>
      <w:r w:rsidRPr="00753741">
        <w:rPr>
          <w:sz w:val="24"/>
          <w:szCs w:val="24"/>
        </w:rPr>
        <w:t xml:space="preserve">Devlet, il özel idaresi ve belediye gibi kamu tüzel kişileri bir ticari işletmeyi doğrudan doğruya veya kamu hukuku hükümlerine göre yönetilen ve işletilen bir tüzel kişi eliyle işletsinler kendileri tacir sayılmazlar (TTK md. 16, f. 2). Buna karşın kendi kuruluş kanunları gereğince özel hukuk hükümlerine göre yönetilmek veya ticari şekilde </w:t>
      </w:r>
      <w:r w:rsidRPr="00753741">
        <w:rPr>
          <w:sz w:val="24"/>
          <w:szCs w:val="24"/>
        </w:rPr>
        <w:lastRenderedPageBreak/>
        <w:t>işletilmek üzere kamu idareleri tarafından kurulan teşekkül ve müesseseler tacir sayılır (TTK md. 16, f. 1).</w:t>
      </w:r>
    </w:p>
    <w:p w:rsidR="00F56EFF" w:rsidRPr="00753741" w:rsidRDefault="00753741" w:rsidP="00753741">
      <w:pPr>
        <w:spacing w:line="360" w:lineRule="auto"/>
        <w:ind w:left="720"/>
        <w:jc w:val="both"/>
        <w:rPr>
          <w:sz w:val="24"/>
          <w:szCs w:val="24"/>
        </w:rPr>
      </w:pPr>
      <w:r w:rsidRPr="00753741">
        <w:rPr>
          <w:sz w:val="24"/>
          <w:szCs w:val="24"/>
        </w:rPr>
        <w:t>Kamu tüzel kişileri tarafından kurulan teşekkül ve müesseselerin tacir sayılması için iki koşuldan birisinin var olması yeterlidir: Kuruluş kanunları gereği özel hukuk hükümlerine göre yönetilmek veya ticari şekilde işletilmek.</w:t>
      </w:r>
    </w:p>
    <w:p w:rsidR="00F56EFF" w:rsidRPr="00753741" w:rsidRDefault="00753741" w:rsidP="00753741">
      <w:pPr>
        <w:spacing w:line="360" w:lineRule="auto"/>
        <w:ind w:left="720"/>
        <w:jc w:val="both"/>
        <w:rPr>
          <w:sz w:val="24"/>
          <w:szCs w:val="24"/>
        </w:rPr>
      </w:pPr>
      <w:r w:rsidRPr="00753741">
        <w:rPr>
          <w:sz w:val="24"/>
          <w:szCs w:val="24"/>
        </w:rPr>
        <w:t xml:space="preserve">Kamu tüzel kişilerinin özel hukuk hükümlerine göre yönetilmek veya ticari şekilde işletilmek üzere kurduğu teşekkül ve müesseselerin önemli bir kısmını kamu iktisadi teşebbüsleri (KİT) oluşturmaktadır. Ancak </w:t>
      </w:r>
      <w:proofErr w:type="spellStart"/>
      <w:r w:rsidRPr="00753741">
        <w:rPr>
          <w:sz w:val="24"/>
          <w:szCs w:val="24"/>
        </w:rPr>
        <w:t>KİT’nin</w:t>
      </w:r>
      <w:proofErr w:type="spellEnd"/>
      <w:r w:rsidRPr="00753741">
        <w:rPr>
          <w:sz w:val="24"/>
          <w:szCs w:val="24"/>
        </w:rPr>
        <w:t xml:space="preserve"> dışında teşekkül ve müesseseler de vardır.</w:t>
      </w:r>
    </w:p>
    <w:p w:rsidR="00F56EFF" w:rsidRPr="00753741" w:rsidRDefault="00753741" w:rsidP="00753741">
      <w:pPr>
        <w:spacing w:line="360" w:lineRule="auto"/>
        <w:ind w:left="720"/>
        <w:jc w:val="both"/>
        <w:rPr>
          <w:sz w:val="24"/>
          <w:szCs w:val="24"/>
        </w:rPr>
      </w:pPr>
      <w:proofErr w:type="spellStart"/>
      <w:r w:rsidRPr="00753741">
        <w:rPr>
          <w:sz w:val="24"/>
          <w:szCs w:val="24"/>
        </w:rPr>
        <w:t>KİT’nin</w:t>
      </w:r>
      <w:proofErr w:type="spellEnd"/>
      <w:r w:rsidRPr="00753741">
        <w:rPr>
          <w:sz w:val="24"/>
          <w:szCs w:val="24"/>
        </w:rPr>
        <w:t xml:space="preserve"> türleri ve alt grupları 233 sayılı KHK’de düzenlenmiştir:</w:t>
      </w:r>
    </w:p>
    <w:p w:rsidR="00F56EFF" w:rsidRPr="00753741" w:rsidRDefault="00753741" w:rsidP="00753741">
      <w:pPr>
        <w:spacing w:line="360" w:lineRule="auto"/>
        <w:ind w:left="720"/>
        <w:jc w:val="both"/>
        <w:rPr>
          <w:sz w:val="24"/>
          <w:szCs w:val="24"/>
        </w:rPr>
      </w:pPr>
      <w:r w:rsidRPr="00753741">
        <w:rPr>
          <w:sz w:val="24"/>
          <w:szCs w:val="24"/>
        </w:rPr>
        <w:t xml:space="preserve">İktisadi Devlet Teşekkülü (İDT), sermayesinin tamamı devlete ait olan, iktisadi alanda ticari esaslara göre faaliyet göstermek üzere kurulan ve özel sektörle rekabet halinde faaliyet gösteren </w:t>
      </w:r>
      <w:proofErr w:type="spellStart"/>
      <w:r w:rsidRPr="00753741">
        <w:rPr>
          <w:sz w:val="24"/>
          <w:szCs w:val="24"/>
        </w:rPr>
        <w:t>KİT’dir</w:t>
      </w:r>
      <w:proofErr w:type="spellEnd"/>
      <w:r w:rsidRPr="00753741">
        <w:rPr>
          <w:sz w:val="24"/>
          <w:szCs w:val="24"/>
        </w:rPr>
        <w:t xml:space="preserve"> (md. 2, f. 2). Örneğin Vakıflar Bankası, Ziraat Bankası gibi.</w:t>
      </w:r>
    </w:p>
    <w:p w:rsidR="00F56EFF" w:rsidRPr="00753741" w:rsidRDefault="00753741" w:rsidP="00753741">
      <w:pPr>
        <w:spacing w:line="360" w:lineRule="auto"/>
        <w:ind w:left="720"/>
        <w:jc w:val="both"/>
        <w:rPr>
          <w:sz w:val="24"/>
          <w:szCs w:val="24"/>
        </w:rPr>
      </w:pPr>
      <w:r w:rsidRPr="00753741">
        <w:rPr>
          <w:sz w:val="24"/>
          <w:szCs w:val="24"/>
        </w:rPr>
        <w:t xml:space="preserve">Kamu İktisadi Kuruluşu (KİK), sermayesinin tamamı devlete ait olup tekel niteliğindeki mal ve hizmetleri kamu yararı gözeterek üretmek ve pazarlamak üzere kurulan ve gördüğü bu kamu hizmeti dolayısıyla ürettiği mal ve hizmetler imtiyaz sayılan </w:t>
      </w:r>
      <w:proofErr w:type="spellStart"/>
      <w:r w:rsidRPr="00753741">
        <w:rPr>
          <w:sz w:val="24"/>
          <w:szCs w:val="24"/>
        </w:rPr>
        <w:t>KİT’dir</w:t>
      </w:r>
      <w:proofErr w:type="spellEnd"/>
      <w:r w:rsidRPr="00753741">
        <w:rPr>
          <w:sz w:val="24"/>
          <w:szCs w:val="24"/>
        </w:rPr>
        <w:t xml:space="preserve"> (md. 2, f. 3). Örneğin Türkiye Cumhuriyeti Devlet Demiryolları (TCDD), Posta İşletmeleri, Devlet Hava Meydanları, Tekel İşletmeleri gibi.</w:t>
      </w:r>
    </w:p>
    <w:p w:rsidR="00F56EFF" w:rsidRPr="00753741" w:rsidRDefault="00753741" w:rsidP="00753741">
      <w:pPr>
        <w:spacing w:line="360" w:lineRule="auto"/>
        <w:ind w:left="720"/>
        <w:jc w:val="both"/>
        <w:rPr>
          <w:sz w:val="24"/>
          <w:szCs w:val="24"/>
        </w:rPr>
      </w:pPr>
      <w:r w:rsidRPr="00753741">
        <w:rPr>
          <w:sz w:val="24"/>
          <w:szCs w:val="24"/>
        </w:rPr>
        <w:t xml:space="preserve">Müessese, sermayesinin tamamı bir iktisadi devlet teşekkülü veya kamu iktisadi kuruluşuna ait olan ve bunlara bağlı olarak çalışan işletme veya işletmeler topluluğudur (md. 2, f. 4). Örneğin </w:t>
      </w:r>
      <w:proofErr w:type="spellStart"/>
      <w:r w:rsidRPr="00753741">
        <w:rPr>
          <w:sz w:val="24"/>
          <w:szCs w:val="24"/>
        </w:rPr>
        <w:t>TCDD’na</w:t>
      </w:r>
      <w:proofErr w:type="spellEnd"/>
      <w:r w:rsidRPr="00753741">
        <w:rPr>
          <w:sz w:val="24"/>
          <w:szCs w:val="24"/>
        </w:rPr>
        <w:t xml:space="preserve"> bağlı Adapazarı Vagon Sanayi Müessesesi gibi.</w:t>
      </w:r>
    </w:p>
    <w:p w:rsidR="00F56EFF" w:rsidRPr="00753741" w:rsidRDefault="00753741" w:rsidP="00753741">
      <w:pPr>
        <w:spacing w:line="360" w:lineRule="auto"/>
        <w:ind w:left="720"/>
        <w:jc w:val="both"/>
        <w:rPr>
          <w:sz w:val="24"/>
          <w:szCs w:val="24"/>
        </w:rPr>
      </w:pPr>
      <w:r w:rsidRPr="00753741">
        <w:rPr>
          <w:sz w:val="24"/>
          <w:szCs w:val="24"/>
        </w:rPr>
        <w:t xml:space="preserve">Bağlı Ortaklık, sermayesinin % 50’sinden fazlası </w:t>
      </w:r>
      <w:proofErr w:type="spellStart"/>
      <w:r w:rsidRPr="00753741">
        <w:rPr>
          <w:sz w:val="24"/>
          <w:szCs w:val="24"/>
        </w:rPr>
        <w:t>KİT’ne</w:t>
      </w:r>
      <w:proofErr w:type="spellEnd"/>
      <w:r w:rsidRPr="00753741">
        <w:rPr>
          <w:sz w:val="24"/>
          <w:szCs w:val="24"/>
        </w:rPr>
        <w:t xml:space="preserve"> ait olan işletme veya işletmeler topluluğundan oluşan anonim şirkettir (md. 2, f. 5).</w:t>
      </w:r>
    </w:p>
    <w:p w:rsidR="00F56EFF" w:rsidRPr="00753741" w:rsidRDefault="00753741" w:rsidP="00753741">
      <w:pPr>
        <w:spacing w:line="360" w:lineRule="auto"/>
        <w:ind w:left="720"/>
        <w:jc w:val="both"/>
        <w:rPr>
          <w:sz w:val="24"/>
          <w:szCs w:val="24"/>
        </w:rPr>
      </w:pPr>
      <w:r w:rsidRPr="00753741">
        <w:rPr>
          <w:sz w:val="24"/>
          <w:szCs w:val="24"/>
        </w:rPr>
        <w:t xml:space="preserve">İştirak, </w:t>
      </w:r>
      <w:proofErr w:type="spellStart"/>
      <w:r w:rsidRPr="00753741">
        <w:rPr>
          <w:sz w:val="24"/>
          <w:szCs w:val="24"/>
        </w:rPr>
        <w:t>KİT’nin</w:t>
      </w:r>
      <w:proofErr w:type="spellEnd"/>
      <w:r w:rsidRPr="00753741">
        <w:rPr>
          <w:sz w:val="24"/>
          <w:szCs w:val="24"/>
        </w:rPr>
        <w:t xml:space="preserve"> veya bağlı ortaklıkların, sermayelerinin en az % 15’ine en çok % 50’sine sahip bulundukları anonim şirketlerdir (md. 2, f. 6).</w:t>
      </w:r>
    </w:p>
    <w:p w:rsidR="00F56EFF" w:rsidRPr="00753741" w:rsidRDefault="00753741" w:rsidP="00753741">
      <w:pPr>
        <w:spacing w:line="360" w:lineRule="auto"/>
        <w:ind w:left="720"/>
        <w:jc w:val="both"/>
        <w:rPr>
          <w:sz w:val="24"/>
          <w:szCs w:val="24"/>
        </w:rPr>
      </w:pPr>
      <w:r w:rsidRPr="00753741">
        <w:rPr>
          <w:sz w:val="24"/>
          <w:szCs w:val="24"/>
        </w:rPr>
        <w:t xml:space="preserve">Kamu tüzel kişileri tarafından özel hukuk hükümlerine göre yönetilmek veya ticari şekilde işletilmek üzere kurulan ve TTK md. 16, f. 1’e göre tacir sayılan bu teşekkül ve </w:t>
      </w:r>
      <w:r w:rsidRPr="00753741">
        <w:rPr>
          <w:sz w:val="24"/>
          <w:szCs w:val="24"/>
        </w:rPr>
        <w:lastRenderedPageBreak/>
        <w:t xml:space="preserve">müesseseler dışında başkaları da vardır. Bunların da tacir sayılması için kuruluş kanunları icabı özel hukuk hükümlerine göre yönetilme veya ticari şekilde işletilmeleri gerekir. </w:t>
      </w:r>
    </w:p>
    <w:p w:rsidR="00F56EFF" w:rsidRDefault="00753741" w:rsidP="00753741">
      <w:pPr>
        <w:spacing w:line="360" w:lineRule="auto"/>
        <w:ind w:left="720"/>
        <w:jc w:val="both"/>
        <w:rPr>
          <w:sz w:val="24"/>
          <w:szCs w:val="24"/>
        </w:rPr>
      </w:pPr>
      <w:r w:rsidRPr="00753741">
        <w:rPr>
          <w:sz w:val="24"/>
          <w:szCs w:val="24"/>
        </w:rPr>
        <w:t xml:space="preserve">Kamu tüzel kişilerine bağlı olarak faaliyet gösteren bu kuruluşlarda faaliyet gösteren kuruluşlarda tacir sıfatı kamu tüzel kişisine ait değildir. Bağlı olarak faaliyet gösteren bu kuruluşlar tacirdirler. </w:t>
      </w:r>
    </w:p>
    <w:p w:rsidR="00CD4C1C" w:rsidRDefault="00CD4C1C" w:rsidP="00CD4C1C">
      <w:pPr>
        <w:spacing w:line="360" w:lineRule="auto"/>
        <w:ind w:left="720"/>
        <w:jc w:val="center"/>
        <w:rPr>
          <w:sz w:val="24"/>
          <w:szCs w:val="24"/>
        </w:rPr>
      </w:pPr>
      <w:r>
        <w:rPr>
          <w:sz w:val="24"/>
          <w:szCs w:val="24"/>
        </w:rPr>
        <w:t>KAYNAKLAR</w:t>
      </w:r>
    </w:p>
    <w:p w:rsidR="00CD4C1C" w:rsidRDefault="00CD4C1C" w:rsidP="00CD4C1C">
      <w:pPr>
        <w:spacing w:line="360" w:lineRule="auto"/>
        <w:ind w:left="720"/>
        <w:jc w:val="both"/>
        <w:rPr>
          <w:sz w:val="24"/>
          <w:szCs w:val="24"/>
        </w:rPr>
      </w:pPr>
      <w:r>
        <w:rPr>
          <w:sz w:val="24"/>
          <w:szCs w:val="24"/>
        </w:rPr>
        <w:t>Fatih Bilgili, Ertan Demirkapı, Ticaret Hukuku Bilgisi, 10. Baskı, Dora Yayınları, Bursa, 2016.</w:t>
      </w:r>
    </w:p>
    <w:p w:rsidR="00CD4C1C" w:rsidRPr="00753741" w:rsidRDefault="00CD4C1C" w:rsidP="00753741">
      <w:pPr>
        <w:spacing w:line="360" w:lineRule="auto"/>
        <w:ind w:left="720"/>
        <w:jc w:val="both"/>
        <w:rPr>
          <w:sz w:val="24"/>
          <w:szCs w:val="24"/>
        </w:rPr>
      </w:pPr>
    </w:p>
    <w:p w:rsidR="00753741" w:rsidRPr="00753741" w:rsidRDefault="00753741" w:rsidP="00753741">
      <w:pPr>
        <w:spacing w:line="360" w:lineRule="auto"/>
        <w:jc w:val="both"/>
        <w:rPr>
          <w:sz w:val="24"/>
          <w:szCs w:val="24"/>
        </w:rPr>
      </w:pPr>
    </w:p>
    <w:sectPr w:rsidR="00753741" w:rsidRPr="00753741"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42F"/>
    <w:multiLevelType w:val="hybridMultilevel"/>
    <w:tmpl w:val="124A1B24"/>
    <w:lvl w:ilvl="0" w:tplc="AB30EB96">
      <w:start w:val="1"/>
      <w:numFmt w:val="bullet"/>
      <w:lvlText w:val="•"/>
      <w:lvlJc w:val="left"/>
      <w:pPr>
        <w:tabs>
          <w:tab w:val="num" w:pos="720"/>
        </w:tabs>
        <w:ind w:left="720" w:hanging="360"/>
      </w:pPr>
      <w:rPr>
        <w:rFonts w:ascii="Arial" w:hAnsi="Arial" w:hint="default"/>
      </w:rPr>
    </w:lvl>
    <w:lvl w:ilvl="1" w:tplc="92985EF6" w:tentative="1">
      <w:start w:val="1"/>
      <w:numFmt w:val="bullet"/>
      <w:lvlText w:val="•"/>
      <w:lvlJc w:val="left"/>
      <w:pPr>
        <w:tabs>
          <w:tab w:val="num" w:pos="1440"/>
        </w:tabs>
        <w:ind w:left="1440" w:hanging="360"/>
      </w:pPr>
      <w:rPr>
        <w:rFonts w:ascii="Arial" w:hAnsi="Arial" w:hint="default"/>
      </w:rPr>
    </w:lvl>
    <w:lvl w:ilvl="2" w:tplc="9B768F7C" w:tentative="1">
      <w:start w:val="1"/>
      <w:numFmt w:val="bullet"/>
      <w:lvlText w:val="•"/>
      <w:lvlJc w:val="left"/>
      <w:pPr>
        <w:tabs>
          <w:tab w:val="num" w:pos="2160"/>
        </w:tabs>
        <w:ind w:left="2160" w:hanging="360"/>
      </w:pPr>
      <w:rPr>
        <w:rFonts w:ascii="Arial" w:hAnsi="Arial" w:hint="default"/>
      </w:rPr>
    </w:lvl>
    <w:lvl w:ilvl="3" w:tplc="0C64A4F2" w:tentative="1">
      <w:start w:val="1"/>
      <w:numFmt w:val="bullet"/>
      <w:lvlText w:val="•"/>
      <w:lvlJc w:val="left"/>
      <w:pPr>
        <w:tabs>
          <w:tab w:val="num" w:pos="2880"/>
        </w:tabs>
        <w:ind w:left="2880" w:hanging="360"/>
      </w:pPr>
      <w:rPr>
        <w:rFonts w:ascii="Arial" w:hAnsi="Arial" w:hint="default"/>
      </w:rPr>
    </w:lvl>
    <w:lvl w:ilvl="4" w:tplc="8BB05F3E" w:tentative="1">
      <w:start w:val="1"/>
      <w:numFmt w:val="bullet"/>
      <w:lvlText w:val="•"/>
      <w:lvlJc w:val="left"/>
      <w:pPr>
        <w:tabs>
          <w:tab w:val="num" w:pos="3600"/>
        </w:tabs>
        <w:ind w:left="3600" w:hanging="360"/>
      </w:pPr>
      <w:rPr>
        <w:rFonts w:ascii="Arial" w:hAnsi="Arial" w:hint="default"/>
      </w:rPr>
    </w:lvl>
    <w:lvl w:ilvl="5" w:tplc="39EEECD6" w:tentative="1">
      <w:start w:val="1"/>
      <w:numFmt w:val="bullet"/>
      <w:lvlText w:val="•"/>
      <w:lvlJc w:val="left"/>
      <w:pPr>
        <w:tabs>
          <w:tab w:val="num" w:pos="4320"/>
        </w:tabs>
        <w:ind w:left="4320" w:hanging="360"/>
      </w:pPr>
      <w:rPr>
        <w:rFonts w:ascii="Arial" w:hAnsi="Arial" w:hint="default"/>
      </w:rPr>
    </w:lvl>
    <w:lvl w:ilvl="6" w:tplc="5A9EC100" w:tentative="1">
      <w:start w:val="1"/>
      <w:numFmt w:val="bullet"/>
      <w:lvlText w:val="•"/>
      <w:lvlJc w:val="left"/>
      <w:pPr>
        <w:tabs>
          <w:tab w:val="num" w:pos="5040"/>
        </w:tabs>
        <w:ind w:left="5040" w:hanging="360"/>
      </w:pPr>
      <w:rPr>
        <w:rFonts w:ascii="Arial" w:hAnsi="Arial" w:hint="default"/>
      </w:rPr>
    </w:lvl>
    <w:lvl w:ilvl="7" w:tplc="D02227F8" w:tentative="1">
      <w:start w:val="1"/>
      <w:numFmt w:val="bullet"/>
      <w:lvlText w:val="•"/>
      <w:lvlJc w:val="left"/>
      <w:pPr>
        <w:tabs>
          <w:tab w:val="num" w:pos="5760"/>
        </w:tabs>
        <w:ind w:left="5760" w:hanging="360"/>
      </w:pPr>
      <w:rPr>
        <w:rFonts w:ascii="Arial" w:hAnsi="Arial" w:hint="default"/>
      </w:rPr>
    </w:lvl>
    <w:lvl w:ilvl="8" w:tplc="9EC2EC78" w:tentative="1">
      <w:start w:val="1"/>
      <w:numFmt w:val="bullet"/>
      <w:lvlText w:val="•"/>
      <w:lvlJc w:val="left"/>
      <w:pPr>
        <w:tabs>
          <w:tab w:val="num" w:pos="6480"/>
        </w:tabs>
        <w:ind w:left="6480" w:hanging="360"/>
      </w:pPr>
      <w:rPr>
        <w:rFonts w:ascii="Arial" w:hAnsi="Arial" w:hint="default"/>
      </w:rPr>
    </w:lvl>
  </w:abstractNum>
  <w:abstractNum w:abstractNumId="1">
    <w:nsid w:val="0F6F432B"/>
    <w:multiLevelType w:val="hybridMultilevel"/>
    <w:tmpl w:val="3B8A8BA8"/>
    <w:lvl w:ilvl="0" w:tplc="1AEC2824">
      <w:start w:val="1"/>
      <w:numFmt w:val="bullet"/>
      <w:lvlText w:val="•"/>
      <w:lvlJc w:val="left"/>
      <w:pPr>
        <w:tabs>
          <w:tab w:val="num" w:pos="720"/>
        </w:tabs>
        <w:ind w:left="720" w:hanging="360"/>
      </w:pPr>
      <w:rPr>
        <w:rFonts w:ascii="Arial" w:hAnsi="Arial" w:hint="default"/>
      </w:rPr>
    </w:lvl>
    <w:lvl w:ilvl="1" w:tplc="462C8748" w:tentative="1">
      <w:start w:val="1"/>
      <w:numFmt w:val="bullet"/>
      <w:lvlText w:val="•"/>
      <w:lvlJc w:val="left"/>
      <w:pPr>
        <w:tabs>
          <w:tab w:val="num" w:pos="1440"/>
        </w:tabs>
        <w:ind w:left="1440" w:hanging="360"/>
      </w:pPr>
      <w:rPr>
        <w:rFonts w:ascii="Arial" w:hAnsi="Arial" w:hint="default"/>
      </w:rPr>
    </w:lvl>
    <w:lvl w:ilvl="2" w:tplc="49A4AEEC" w:tentative="1">
      <w:start w:val="1"/>
      <w:numFmt w:val="bullet"/>
      <w:lvlText w:val="•"/>
      <w:lvlJc w:val="left"/>
      <w:pPr>
        <w:tabs>
          <w:tab w:val="num" w:pos="2160"/>
        </w:tabs>
        <w:ind w:left="2160" w:hanging="360"/>
      </w:pPr>
      <w:rPr>
        <w:rFonts w:ascii="Arial" w:hAnsi="Arial" w:hint="default"/>
      </w:rPr>
    </w:lvl>
    <w:lvl w:ilvl="3" w:tplc="03645F0C" w:tentative="1">
      <w:start w:val="1"/>
      <w:numFmt w:val="bullet"/>
      <w:lvlText w:val="•"/>
      <w:lvlJc w:val="left"/>
      <w:pPr>
        <w:tabs>
          <w:tab w:val="num" w:pos="2880"/>
        </w:tabs>
        <w:ind w:left="2880" w:hanging="360"/>
      </w:pPr>
      <w:rPr>
        <w:rFonts w:ascii="Arial" w:hAnsi="Arial" w:hint="default"/>
      </w:rPr>
    </w:lvl>
    <w:lvl w:ilvl="4" w:tplc="C6346800" w:tentative="1">
      <w:start w:val="1"/>
      <w:numFmt w:val="bullet"/>
      <w:lvlText w:val="•"/>
      <w:lvlJc w:val="left"/>
      <w:pPr>
        <w:tabs>
          <w:tab w:val="num" w:pos="3600"/>
        </w:tabs>
        <w:ind w:left="3600" w:hanging="360"/>
      </w:pPr>
      <w:rPr>
        <w:rFonts w:ascii="Arial" w:hAnsi="Arial" w:hint="default"/>
      </w:rPr>
    </w:lvl>
    <w:lvl w:ilvl="5" w:tplc="26F264FA" w:tentative="1">
      <w:start w:val="1"/>
      <w:numFmt w:val="bullet"/>
      <w:lvlText w:val="•"/>
      <w:lvlJc w:val="left"/>
      <w:pPr>
        <w:tabs>
          <w:tab w:val="num" w:pos="4320"/>
        </w:tabs>
        <w:ind w:left="4320" w:hanging="360"/>
      </w:pPr>
      <w:rPr>
        <w:rFonts w:ascii="Arial" w:hAnsi="Arial" w:hint="default"/>
      </w:rPr>
    </w:lvl>
    <w:lvl w:ilvl="6" w:tplc="5D945DE0" w:tentative="1">
      <w:start w:val="1"/>
      <w:numFmt w:val="bullet"/>
      <w:lvlText w:val="•"/>
      <w:lvlJc w:val="left"/>
      <w:pPr>
        <w:tabs>
          <w:tab w:val="num" w:pos="5040"/>
        </w:tabs>
        <w:ind w:left="5040" w:hanging="360"/>
      </w:pPr>
      <w:rPr>
        <w:rFonts w:ascii="Arial" w:hAnsi="Arial" w:hint="default"/>
      </w:rPr>
    </w:lvl>
    <w:lvl w:ilvl="7" w:tplc="C6A085E0" w:tentative="1">
      <w:start w:val="1"/>
      <w:numFmt w:val="bullet"/>
      <w:lvlText w:val="•"/>
      <w:lvlJc w:val="left"/>
      <w:pPr>
        <w:tabs>
          <w:tab w:val="num" w:pos="5760"/>
        </w:tabs>
        <w:ind w:left="5760" w:hanging="360"/>
      </w:pPr>
      <w:rPr>
        <w:rFonts w:ascii="Arial" w:hAnsi="Arial" w:hint="default"/>
      </w:rPr>
    </w:lvl>
    <w:lvl w:ilvl="8" w:tplc="4AEEEE84" w:tentative="1">
      <w:start w:val="1"/>
      <w:numFmt w:val="bullet"/>
      <w:lvlText w:val="•"/>
      <w:lvlJc w:val="left"/>
      <w:pPr>
        <w:tabs>
          <w:tab w:val="num" w:pos="6480"/>
        </w:tabs>
        <w:ind w:left="6480" w:hanging="360"/>
      </w:pPr>
      <w:rPr>
        <w:rFonts w:ascii="Arial" w:hAnsi="Arial" w:hint="default"/>
      </w:rPr>
    </w:lvl>
  </w:abstractNum>
  <w:abstractNum w:abstractNumId="2">
    <w:nsid w:val="22794055"/>
    <w:multiLevelType w:val="hybridMultilevel"/>
    <w:tmpl w:val="6904562E"/>
    <w:lvl w:ilvl="0" w:tplc="9E9E969A">
      <w:start w:val="1"/>
      <w:numFmt w:val="bullet"/>
      <w:lvlText w:val="•"/>
      <w:lvlJc w:val="left"/>
      <w:pPr>
        <w:tabs>
          <w:tab w:val="num" w:pos="720"/>
        </w:tabs>
        <w:ind w:left="720" w:hanging="360"/>
      </w:pPr>
      <w:rPr>
        <w:rFonts w:ascii="Arial" w:hAnsi="Arial" w:hint="default"/>
      </w:rPr>
    </w:lvl>
    <w:lvl w:ilvl="1" w:tplc="0074AB20" w:tentative="1">
      <w:start w:val="1"/>
      <w:numFmt w:val="bullet"/>
      <w:lvlText w:val="•"/>
      <w:lvlJc w:val="left"/>
      <w:pPr>
        <w:tabs>
          <w:tab w:val="num" w:pos="1440"/>
        </w:tabs>
        <w:ind w:left="1440" w:hanging="360"/>
      </w:pPr>
      <w:rPr>
        <w:rFonts w:ascii="Arial" w:hAnsi="Arial" w:hint="default"/>
      </w:rPr>
    </w:lvl>
    <w:lvl w:ilvl="2" w:tplc="63FE8008" w:tentative="1">
      <w:start w:val="1"/>
      <w:numFmt w:val="bullet"/>
      <w:lvlText w:val="•"/>
      <w:lvlJc w:val="left"/>
      <w:pPr>
        <w:tabs>
          <w:tab w:val="num" w:pos="2160"/>
        </w:tabs>
        <w:ind w:left="2160" w:hanging="360"/>
      </w:pPr>
      <w:rPr>
        <w:rFonts w:ascii="Arial" w:hAnsi="Arial" w:hint="default"/>
      </w:rPr>
    </w:lvl>
    <w:lvl w:ilvl="3" w:tplc="5A26F040" w:tentative="1">
      <w:start w:val="1"/>
      <w:numFmt w:val="bullet"/>
      <w:lvlText w:val="•"/>
      <w:lvlJc w:val="left"/>
      <w:pPr>
        <w:tabs>
          <w:tab w:val="num" w:pos="2880"/>
        </w:tabs>
        <w:ind w:left="2880" w:hanging="360"/>
      </w:pPr>
      <w:rPr>
        <w:rFonts w:ascii="Arial" w:hAnsi="Arial" w:hint="default"/>
      </w:rPr>
    </w:lvl>
    <w:lvl w:ilvl="4" w:tplc="7E54E030" w:tentative="1">
      <w:start w:val="1"/>
      <w:numFmt w:val="bullet"/>
      <w:lvlText w:val="•"/>
      <w:lvlJc w:val="left"/>
      <w:pPr>
        <w:tabs>
          <w:tab w:val="num" w:pos="3600"/>
        </w:tabs>
        <w:ind w:left="3600" w:hanging="360"/>
      </w:pPr>
      <w:rPr>
        <w:rFonts w:ascii="Arial" w:hAnsi="Arial" w:hint="default"/>
      </w:rPr>
    </w:lvl>
    <w:lvl w:ilvl="5" w:tplc="171289EC" w:tentative="1">
      <w:start w:val="1"/>
      <w:numFmt w:val="bullet"/>
      <w:lvlText w:val="•"/>
      <w:lvlJc w:val="left"/>
      <w:pPr>
        <w:tabs>
          <w:tab w:val="num" w:pos="4320"/>
        </w:tabs>
        <w:ind w:left="4320" w:hanging="360"/>
      </w:pPr>
      <w:rPr>
        <w:rFonts w:ascii="Arial" w:hAnsi="Arial" w:hint="default"/>
      </w:rPr>
    </w:lvl>
    <w:lvl w:ilvl="6" w:tplc="CDD4BB3E" w:tentative="1">
      <w:start w:val="1"/>
      <w:numFmt w:val="bullet"/>
      <w:lvlText w:val="•"/>
      <w:lvlJc w:val="left"/>
      <w:pPr>
        <w:tabs>
          <w:tab w:val="num" w:pos="5040"/>
        </w:tabs>
        <w:ind w:left="5040" w:hanging="360"/>
      </w:pPr>
      <w:rPr>
        <w:rFonts w:ascii="Arial" w:hAnsi="Arial" w:hint="default"/>
      </w:rPr>
    </w:lvl>
    <w:lvl w:ilvl="7" w:tplc="B170B8CC" w:tentative="1">
      <w:start w:val="1"/>
      <w:numFmt w:val="bullet"/>
      <w:lvlText w:val="•"/>
      <w:lvlJc w:val="left"/>
      <w:pPr>
        <w:tabs>
          <w:tab w:val="num" w:pos="5760"/>
        </w:tabs>
        <w:ind w:left="5760" w:hanging="360"/>
      </w:pPr>
      <w:rPr>
        <w:rFonts w:ascii="Arial" w:hAnsi="Arial" w:hint="default"/>
      </w:rPr>
    </w:lvl>
    <w:lvl w:ilvl="8" w:tplc="D9D41D24" w:tentative="1">
      <w:start w:val="1"/>
      <w:numFmt w:val="bullet"/>
      <w:lvlText w:val="•"/>
      <w:lvlJc w:val="left"/>
      <w:pPr>
        <w:tabs>
          <w:tab w:val="num" w:pos="6480"/>
        </w:tabs>
        <w:ind w:left="6480" w:hanging="360"/>
      </w:pPr>
      <w:rPr>
        <w:rFonts w:ascii="Arial" w:hAnsi="Arial" w:hint="default"/>
      </w:rPr>
    </w:lvl>
  </w:abstractNum>
  <w:abstractNum w:abstractNumId="3">
    <w:nsid w:val="2CEC0E1C"/>
    <w:multiLevelType w:val="hybridMultilevel"/>
    <w:tmpl w:val="FD6CC148"/>
    <w:lvl w:ilvl="0" w:tplc="95EE4132">
      <w:start w:val="1"/>
      <w:numFmt w:val="bullet"/>
      <w:lvlText w:val="•"/>
      <w:lvlJc w:val="left"/>
      <w:pPr>
        <w:tabs>
          <w:tab w:val="num" w:pos="720"/>
        </w:tabs>
        <w:ind w:left="720" w:hanging="360"/>
      </w:pPr>
      <w:rPr>
        <w:rFonts w:ascii="Arial" w:hAnsi="Arial" w:hint="default"/>
      </w:rPr>
    </w:lvl>
    <w:lvl w:ilvl="1" w:tplc="74601A46" w:tentative="1">
      <w:start w:val="1"/>
      <w:numFmt w:val="bullet"/>
      <w:lvlText w:val="•"/>
      <w:lvlJc w:val="left"/>
      <w:pPr>
        <w:tabs>
          <w:tab w:val="num" w:pos="1440"/>
        </w:tabs>
        <w:ind w:left="1440" w:hanging="360"/>
      </w:pPr>
      <w:rPr>
        <w:rFonts w:ascii="Arial" w:hAnsi="Arial" w:hint="default"/>
      </w:rPr>
    </w:lvl>
    <w:lvl w:ilvl="2" w:tplc="56B60A6C" w:tentative="1">
      <w:start w:val="1"/>
      <w:numFmt w:val="bullet"/>
      <w:lvlText w:val="•"/>
      <w:lvlJc w:val="left"/>
      <w:pPr>
        <w:tabs>
          <w:tab w:val="num" w:pos="2160"/>
        </w:tabs>
        <w:ind w:left="2160" w:hanging="360"/>
      </w:pPr>
      <w:rPr>
        <w:rFonts w:ascii="Arial" w:hAnsi="Arial" w:hint="default"/>
      </w:rPr>
    </w:lvl>
    <w:lvl w:ilvl="3" w:tplc="143C9508" w:tentative="1">
      <w:start w:val="1"/>
      <w:numFmt w:val="bullet"/>
      <w:lvlText w:val="•"/>
      <w:lvlJc w:val="left"/>
      <w:pPr>
        <w:tabs>
          <w:tab w:val="num" w:pos="2880"/>
        </w:tabs>
        <w:ind w:left="2880" w:hanging="360"/>
      </w:pPr>
      <w:rPr>
        <w:rFonts w:ascii="Arial" w:hAnsi="Arial" w:hint="default"/>
      </w:rPr>
    </w:lvl>
    <w:lvl w:ilvl="4" w:tplc="B734DAB2" w:tentative="1">
      <w:start w:val="1"/>
      <w:numFmt w:val="bullet"/>
      <w:lvlText w:val="•"/>
      <w:lvlJc w:val="left"/>
      <w:pPr>
        <w:tabs>
          <w:tab w:val="num" w:pos="3600"/>
        </w:tabs>
        <w:ind w:left="3600" w:hanging="360"/>
      </w:pPr>
      <w:rPr>
        <w:rFonts w:ascii="Arial" w:hAnsi="Arial" w:hint="default"/>
      </w:rPr>
    </w:lvl>
    <w:lvl w:ilvl="5" w:tplc="8F786E84" w:tentative="1">
      <w:start w:val="1"/>
      <w:numFmt w:val="bullet"/>
      <w:lvlText w:val="•"/>
      <w:lvlJc w:val="left"/>
      <w:pPr>
        <w:tabs>
          <w:tab w:val="num" w:pos="4320"/>
        </w:tabs>
        <w:ind w:left="4320" w:hanging="360"/>
      </w:pPr>
      <w:rPr>
        <w:rFonts w:ascii="Arial" w:hAnsi="Arial" w:hint="default"/>
      </w:rPr>
    </w:lvl>
    <w:lvl w:ilvl="6" w:tplc="51A6C2E4" w:tentative="1">
      <w:start w:val="1"/>
      <w:numFmt w:val="bullet"/>
      <w:lvlText w:val="•"/>
      <w:lvlJc w:val="left"/>
      <w:pPr>
        <w:tabs>
          <w:tab w:val="num" w:pos="5040"/>
        </w:tabs>
        <w:ind w:left="5040" w:hanging="360"/>
      </w:pPr>
      <w:rPr>
        <w:rFonts w:ascii="Arial" w:hAnsi="Arial" w:hint="default"/>
      </w:rPr>
    </w:lvl>
    <w:lvl w:ilvl="7" w:tplc="586C7854" w:tentative="1">
      <w:start w:val="1"/>
      <w:numFmt w:val="bullet"/>
      <w:lvlText w:val="•"/>
      <w:lvlJc w:val="left"/>
      <w:pPr>
        <w:tabs>
          <w:tab w:val="num" w:pos="5760"/>
        </w:tabs>
        <w:ind w:left="5760" w:hanging="360"/>
      </w:pPr>
      <w:rPr>
        <w:rFonts w:ascii="Arial" w:hAnsi="Arial" w:hint="default"/>
      </w:rPr>
    </w:lvl>
    <w:lvl w:ilvl="8" w:tplc="AEDCCDCC" w:tentative="1">
      <w:start w:val="1"/>
      <w:numFmt w:val="bullet"/>
      <w:lvlText w:val="•"/>
      <w:lvlJc w:val="left"/>
      <w:pPr>
        <w:tabs>
          <w:tab w:val="num" w:pos="6480"/>
        </w:tabs>
        <w:ind w:left="6480" w:hanging="360"/>
      </w:pPr>
      <w:rPr>
        <w:rFonts w:ascii="Arial" w:hAnsi="Arial" w:hint="default"/>
      </w:rPr>
    </w:lvl>
  </w:abstractNum>
  <w:abstractNum w:abstractNumId="4">
    <w:nsid w:val="2E215E15"/>
    <w:multiLevelType w:val="hybridMultilevel"/>
    <w:tmpl w:val="220CAA7C"/>
    <w:lvl w:ilvl="0" w:tplc="05782A46">
      <w:start w:val="1"/>
      <w:numFmt w:val="bullet"/>
      <w:lvlText w:val="•"/>
      <w:lvlJc w:val="left"/>
      <w:pPr>
        <w:tabs>
          <w:tab w:val="num" w:pos="720"/>
        </w:tabs>
        <w:ind w:left="720" w:hanging="360"/>
      </w:pPr>
      <w:rPr>
        <w:rFonts w:ascii="Arial" w:hAnsi="Arial" w:hint="default"/>
      </w:rPr>
    </w:lvl>
    <w:lvl w:ilvl="1" w:tplc="3C004F9C" w:tentative="1">
      <w:start w:val="1"/>
      <w:numFmt w:val="bullet"/>
      <w:lvlText w:val="•"/>
      <w:lvlJc w:val="left"/>
      <w:pPr>
        <w:tabs>
          <w:tab w:val="num" w:pos="1440"/>
        </w:tabs>
        <w:ind w:left="1440" w:hanging="360"/>
      </w:pPr>
      <w:rPr>
        <w:rFonts w:ascii="Arial" w:hAnsi="Arial" w:hint="default"/>
      </w:rPr>
    </w:lvl>
    <w:lvl w:ilvl="2" w:tplc="6EB446AC" w:tentative="1">
      <w:start w:val="1"/>
      <w:numFmt w:val="bullet"/>
      <w:lvlText w:val="•"/>
      <w:lvlJc w:val="left"/>
      <w:pPr>
        <w:tabs>
          <w:tab w:val="num" w:pos="2160"/>
        </w:tabs>
        <w:ind w:left="2160" w:hanging="360"/>
      </w:pPr>
      <w:rPr>
        <w:rFonts w:ascii="Arial" w:hAnsi="Arial" w:hint="default"/>
      </w:rPr>
    </w:lvl>
    <w:lvl w:ilvl="3" w:tplc="B45848C2" w:tentative="1">
      <w:start w:val="1"/>
      <w:numFmt w:val="bullet"/>
      <w:lvlText w:val="•"/>
      <w:lvlJc w:val="left"/>
      <w:pPr>
        <w:tabs>
          <w:tab w:val="num" w:pos="2880"/>
        </w:tabs>
        <w:ind w:left="2880" w:hanging="360"/>
      </w:pPr>
      <w:rPr>
        <w:rFonts w:ascii="Arial" w:hAnsi="Arial" w:hint="default"/>
      </w:rPr>
    </w:lvl>
    <w:lvl w:ilvl="4" w:tplc="D1B48ACC" w:tentative="1">
      <w:start w:val="1"/>
      <w:numFmt w:val="bullet"/>
      <w:lvlText w:val="•"/>
      <w:lvlJc w:val="left"/>
      <w:pPr>
        <w:tabs>
          <w:tab w:val="num" w:pos="3600"/>
        </w:tabs>
        <w:ind w:left="3600" w:hanging="360"/>
      </w:pPr>
      <w:rPr>
        <w:rFonts w:ascii="Arial" w:hAnsi="Arial" w:hint="default"/>
      </w:rPr>
    </w:lvl>
    <w:lvl w:ilvl="5" w:tplc="31C26FC0" w:tentative="1">
      <w:start w:val="1"/>
      <w:numFmt w:val="bullet"/>
      <w:lvlText w:val="•"/>
      <w:lvlJc w:val="left"/>
      <w:pPr>
        <w:tabs>
          <w:tab w:val="num" w:pos="4320"/>
        </w:tabs>
        <w:ind w:left="4320" w:hanging="360"/>
      </w:pPr>
      <w:rPr>
        <w:rFonts w:ascii="Arial" w:hAnsi="Arial" w:hint="default"/>
      </w:rPr>
    </w:lvl>
    <w:lvl w:ilvl="6" w:tplc="9EF6A93E" w:tentative="1">
      <w:start w:val="1"/>
      <w:numFmt w:val="bullet"/>
      <w:lvlText w:val="•"/>
      <w:lvlJc w:val="left"/>
      <w:pPr>
        <w:tabs>
          <w:tab w:val="num" w:pos="5040"/>
        </w:tabs>
        <w:ind w:left="5040" w:hanging="360"/>
      </w:pPr>
      <w:rPr>
        <w:rFonts w:ascii="Arial" w:hAnsi="Arial" w:hint="default"/>
      </w:rPr>
    </w:lvl>
    <w:lvl w:ilvl="7" w:tplc="36BACCC2" w:tentative="1">
      <w:start w:val="1"/>
      <w:numFmt w:val="bullet"/>
      <w:lvlText w:val="•"/>
      <w:lvlJc w:val="left"/>
      <w:pPr>
        <w:tabs>
          <w:tab w:val="num" w:pos="5760"/>
        </w:tabs>
        <w:ind w:left="5760" w:hanging="360"/>
      </w:pPr>
      <w:rPr>
        <w:rFonts w:ascii="Arial" w:hAnsi="Arial" w:hint="default"/>
      </w:rPr>
    </w:lvl>
    <w:lvl w:ilvl="8" w:tplc="BA32A75E" w:tentative="1">
      <w:start w:val="1"/>
      <w:numFmt w:val="bullet"/>
      <w:lvlText w:val="•"/>
      <w:lvlJc w:val="left"/>
      <w:pPr>
        <w:tabs>
          <w:tab w:val="num" w:pos="6480"/>
        </w:tabs>
        <w:ind w:left="6480" w:hanging="360"/>
      </w:pPr>
      <w:rPr>
        <w:rFonts w:ascii="Arial" w:hAnsi="Arial" w:hint="default"/>
      </w:rPr>
    </w:lvl>
  </w:abstractNum>
  <w:abstractNum w:abstractNumId="5">
    <w:nsid w:val="308B0EC0"/>
    <w:multiLevelType w:val="hybridMultilevel"/>
    <w:tmpl w:val="472E2292"/>
    <w:lvl w:ilvl="0" w:tplc="87763B5A">
      <w:start w:val="1"/>
      <w:numFmt w:val="bullet"/>
      <w:lvlText w:val="•"/>
      <w:lvlJc w:val="left"/>
      <w:pPr>
        <w:tabs>
          <w:tab w:val="num" w:pos="720"/>
        </w:tabs>
        <w:ind w:left="720" w:hanging="360"/>
      </w:pPr>
      <w:rPr>
        <w:rFonts w:ascii="Arial" w:hAnsi="Arial" w:hint="default"/>
      </w:rPr>
    </w:lvl>
    <w:lvl w:ilvl="1" w:tplc="4CD4CD12" w:tentative="1">
      <w:start w:val="1"/>
      <w:numFmt w:val="bullet"/>
      <w:lvlText w:val="•"/>
      <w:lvlJc w:val="left"/>
      <w:pPr>
        <w:tabs>
          <w:tab w:val="num" w:pos="1440"/>
        </w:tabs>
        <w:ind w:left="1440" w:hanging="360"/>
      </w:pPr>
      <w:rPr>
        <w:rFonts w:ascii="Arial" w:hAnsi="Arial" w:hint="default"/>
      </w:rPr>
    </w:lvl>
    <w:lvl w:ilvl="2" w:tplc="C0E82D28" w:tentative="1">
      <w:start w:val="1"/>
      <w:numFmt w:val="bullet"/>
      <w:lvlText w:val="•"/>
      <w:lvlJc w:val="left"/>
      <w:pPr>
        <w:tabs>
          <w:tab w:val="num" w:pos="2160"/>
        </w:tabs>
        <w:ind w:left="2160" w:hanging="360"/>
      </w:pPr>
      <w:rPr>
        <w:rFonts w:ascii="Arial" w:hAnsi="Arial" w:hint="default"/>
      </w:rPr>
    </w:lvl>
    <w:lvl w:ilvl="3" w:tplc="BD1ECD08" w:tentative="1">
      <w:start w:val="1"/>
      <w:numFmt w:val="bullet"/>
      <w:lvlText w:val="•"/>
      <w:lvlJc w:val="left"/>
      <w:pPr>
        <w:tabs>
          <w:tab w:val="num" w:pos="2880"/>
        </w:tabs>
        <w:ind w:left="2880" w:hanging="360"/>
      </w:pPr>
      <w:rPr>
        <w:rFonts w:ascii="Arial" w:hAnsi="Arial" w:hint="default"/>
      </w:rPr>
    </w:lvl>
    <w:lvl w:ilvl="4" w:tplc="5FDC0C08" w:tentative="1">
      <w:start w:val="1"/>
      <w:numFmt w:val="bullet"/>
      <w:lvlText w:val="•"/>
      <w:lvlJc w:val="left"/>
      <w:pPr>
        <w:tabs>
          <w:tab w:val="num" w:pos="3600"/>
        </w:tabs>
        <w:ind w:left="3600" w:hanging="360"/>
      </w:pPr>
      <w:rPr>
        <w:rFonts w:ascii="Arial" w:hAnsi="Arial" w:hint="default"/>
      </w:rPr>
    </w:lvl>
    <w:lvl w:ilvl="5" w:tplc="E24E8D28" w:tentative="1">
      <w:start w:val="1"/>
      <w:numFmt w:val="bullet"/>
      <w:lvlText w:val="•"/>
      <w:lvlJc w:val="left"/>
      <w:pPr>
        <w:tabs>
          <w:tab w:val="num" w:pos="4320"/>
        </w:tabs>
        <w:ind w:left="4320" w:hanging="360"/>
      </w:pPr>
      <w:rPr>
        <w:rFonts w:ascii="Arial" w:hAnsi="Arial" w:hint="default"/>
      </w:rPr>
    </w:lvl>
    <w:lvl w:ilvl="6" w:tplc="9AE23D40" w:tentative="1">
      <w:start w:val="1"/>
      <w:numFmt w:val="bullet"/>
      <w:lvlText w:val="•"/>
      <w:lvlJc w:val="left"/>
      <w:pPr>
        <w:tabs>
          <w:tab w:val="num" w:pos="5040"/>
        </w:tabs>
        <w:ind w:left="5040" w:hanging="360"/>
      </w:pPr>
      <w:rPr>
        <w:rFonts w:ascii="Arial" w:hAnsi="Arial" w:hint="default"/>
      </w:rPr>
    </w:lvl>
    <w:lvl w:ilvl="7" w:tplc="28F49A6C" w:tentative="1">
      <w:start w:val="1"/>
      <w:numFmt w:val="bullet"/>
      <w:lvlText w:val="•"/>
      <w:lvlJc w:val="left"/>
      <w:pPr>
        <w:tabs>
          <w:tab w:val="num" w:pos="5760"/>
        </w:tabs>
        <w:ind w:left="5760" w:hanging="360"/>
      </w:pPr>
      <w:rPr>
        <w:rFonts w:ascii="Arial" w:hAnsi="Arial" w:hint="default"/>
      </w:rPr>
    </w:lvl>
    <w:lvl w:ilvl="8" w:tplc="8854A17A" w:tentative="1">
      <w:start w:val="1"/>
      <w:numFmt w:val="bullet"/>
      <w:lvlText w:val="•"/>
      <w:lvlJc w:val="left"/>
      <w:pPr>
        <w:tabs>
          <w:tab w:val="num" w:pos="6480"/>
        </w:tabs>
        <w:ind w:left="6480" w:hanging="360"/>
      </w:pPr>
      <w:rPr>
        <w:rFonts w:ascii="Arial" w:hAnsi="Arial" w:hint="default"/>
      </w:rPr>
    </w:lvl>
  </w:abstractNum>
  <w:abstractNum w:abstractNumId="6">
    <w:nsid w:val="4B5005FA"/>
    <w:multiLevelType w:val="hybridMultilevel"/>
    <w:tmpl w:val="D82217A4"/>
    <w:lvl w:ilvl="0" w:tplc="4E6015D6">
      <w:start w:val="1"/>
      <w:numFmt w:val="bullet"/>
      <w:lvlText w:val="•"/>
      <w:lvlJc w:val="left"/>
      <w:pPr>
        <w:tabs>
          <w:tab w:val="num" w:pos="720"/>
        </w:tabs>
        <w:ind w:left="720" w:hanging="360"/>
      </w:pPr>
      <w:rPr>
        <w:rFonts w:ascii="Arial" w:hAnsi="Arial" w:hint="default"/>
      </w:rPr>
    </w:lvl>
    <w:lvl w:ilvl="1" w:tplc="1700BF08" w:tentative="1">
      <w:start w:val="1"/>
      <w:numFmt w:val="bullet"/>
      <w:lvlText w:val="•"/>
      <w:lvlJc w:val="left"/>
      <w:pPr>
        <w:tabs>
          <w:tab w:val="num" w:pos="1440"/>
        </w:tabs>
        <w:ind w:left="1440" w:hanging="360"/>
      </w:pPr>
      <w:rPr>
        <w:rFonts w:ascii="Arial" w:hAnsi="Arial" w:hint="default"/>
      </w:rPr>
    </w:lvl>
    <w:lvl w:ilvl="2" w:tplc="4A88A106" w:tentative="1">
      <w:start w:val="1"/>
      <w:numFmt w:val="bullet"/>
      <w:lvlText w:val="•"/>
      <w:lvlJc w:val="left"/>
      <w:pPr>
        <w:tabs>
          <w:tab w:val="num" w:pos="2160"/>
        </w:tabs>
        <w:ind w:left="2160" w:hanging="360"/>
      </w:pPr>
      <w:rPr>
        <w:rFonts w:ascii="Arial" w:hAnsi="Arial" w:hint="default"/>
      </w:rPr>
    </w:lvl>
    <w:lvl w:ilvl="3" w:tplc="F79EED9E" w:tentative="1">
      <w:start w:val="1"/>
      <w:numFmt w:val="bullet"/>
      <w:lvlText w:val="•"/>
      <w:lvlJc w:val="left"/>
      <w:pPr>
        <w:tabs>
          <w:tab w:val="num" w:pos="2880"/>
        </w:tabs>
        <w:ind w:left="2880" w:hanging="360"/>
      </w:pPr>
      <w:rPr>
        <w:rFonts w:ascii="Arial" w:hAnsi="Arial" w:hint="default"/>
      </w:rPr>
    </w:lvl>
    <w:lvl w:ilvl="4" w:tplc="57C21F72" w:tentative="1">
      <w:start w:val="1"/>
      <w:numFmt w:val="bullet"/>
      <w:lvlText w:val="•"/>
      <w:lvlJc w:val="left"/>
      <w:pPr>
        <w:tabs>
          <w:tab w:val="num" w:pos="3600"/>
        </w:tabs>
        <w:ind w:left="3600" w:hanging="360"/>
      </w:pPr>
      <w:rPr>
        <w:rFonts w:ascii="Arial" w:hAnsi="Arial" w:hint="default"/>
      </w:rPr>
    </w:lvl>
    <w:lvl w:ilvl="5" w:tplc="AE5A631E" w:tentative="1">
      <w:start w:val="1"/>
      <w:numFmt w:val="bullet"/>
      <w:lvlText w:val="•"/>
      <w:lvlJc w:val="left"/>
      <w:pPr>
        <w:tabs>
          <w:tab w:val="num" w:pos="4320"/>
        </w:tabs>
        <w:ind w:left="4320" w:hanging="360"/>
      </w:pPr>
      <w:rPr>
        <w:rFonts w:ascii="Arial" w:hAnsi="Arial" w:hint="default"/>
      </w:rPr>
    </w:lvl>
    <w:lvl w:ilvl="6" w:tplc="FCF2834E" w:tentative="1">
      <w:start w:val="1"/>
      <w:numFmt w:val="bullet"/>
      <w:lvlText w:val="•"/>
      <w:lvlJc w:val="left"/>
      <w:pPr>
        <w:tabs>
          <w:tab w:val="num" w:pos="5040"/>
        </w:tabs>
        <w:ind w:left="5040" w:hanging="360"/>
      </w:pPr>
      <w:rPr>
        <w:rFonts w:ascii="Arial" w:hAnsi="Arial" w:hint="default"/>
      </w:rPr>
    </w:lvl>
    <w:lvl w:ilvl="7" w:tplc="D444D420" w:tentative="1">
      <w:start w:val="1"/>
      <w:numFmt w:val="bullet"/>
      <w:lvlText w:val="•"/>
      <w:lvlJc w:val="left"/>
      <w:pPr>
        <w:tabs>
          <w:tab w:val="num" w:pos="5760"/>
        </w:tabs>
        <w:ind w:left="5760" w:hanging="360"/>
      </w:pPr>
      <w:rPr>
        <w:rFonts w:ascii="Arial" w:hAnsi="Arial" w:hint="default"/>
      </w:rPr>
    </w:lvl>
    <w:lvl w:ilvl="8" w:tplc="7B38B8D2" w:tentative="1">
      <w:start w:val="1"/>
      <w:numFmt w:val="bullet"/>
      <w:lvlText w:val="•"/>
      <w:lvlJc w:val="left"/>
      <w:pPr>
        <w:tabs>
          <w:tab w:val="num" w:pos="6480"/>
        </w:tabs>
        <w:ind w:left="6480" w:hanging="360"/>
      </w:pPr>
      <w:rPr>
        <w:rFonts w:ascii="Arial" w:hAnsi="Arial" w:hint="default"/>
      </w:rPr>
    </w:lvl>
  </w:abstractNum>
  <w:abstractNum w:abstractNumId="7">
    <w:nsid w:val="785533D8"/>
    <w:multiLevelType w:val="hybridMultilevel"/>
    <w:tmpl w:val="53624E62"/>
    <w:lvl w:ilvl="0" w:tplc="8056E626">
      <w:start w:val="1"/>
      <w:numFmt w:val="bullet"/>
      <w:lvlText w:val="•"/>
      <w:lvlJc w:val="left"/>
      <w:pPr>
        <w:tabs>
          <w:tab w:val="num" w:pos="720"/>
        </w:tabs>
        <w:ind w:left="720" w:hanging="360"/>
      </w:pPr>
      <w:rPr>
        <w:rFonts w:ascii="Arial" w:hAnsi="Arial" w:hint="default"/>
      </w:rPr>
    </w:lvl>
    <w:lvl w:ilvl="1" w:tplc="EA36DE84" w:tentative="1">
      <w:start w:val="1"/>
      <w:numFmt w:val="bullet"/>
      <w:lvlText w:val="•"/>
      <w:lvlJc w:val="left"/>
      <w:pPr>
        <w:tabs>
          <w:tab w:val="num" w:pos="1440"/>
        </w:tabs>
        <w:ind w:left="1440" w:hanging="360"/>
      </w:pPr>
      <w:rPr>
        <w:rFonts w:ascii="Arial" w:hAnsi="Arial" w:hint="default"/>
      </w:rPr>
    </w:lvl>
    <w:lvl w:ilvl="2" w:tplc="2AF6826A" w:tentative="1">
      <w:start w:val="1"/>
      <w:numFmt w:val="bullet"/>
      <w:lvlText w:val="•"/>
      <w:lvlJc w:val="left"/>
      <w:pPr>
        <w:tabs>
          <w:tab w:val="num" w:pos="2160"/>
        </w:tabs>
        <w:ind w:left="2160" w:hanging="360"/>
      </w:pPr>
      <w:rPr>
        <w:rFonts w:ascii="Arial" w:hAnsi="Arial" w:hint="default"/>
      </w:rPr>
    </w:lvl>
    <w:lvl w:ilvl="3" w:tplc="BB508A38" w:tentative="1">
      <w:start w:val="1"/>
      <w:numFmt w:val="bullet"/>
      <w:lvlText w:val="•"/>
      <w:lvlJc w:val="left"/>
      <w:pPr>
        <w:tabs>
          <w:tab w:val="num" w:pos="2880"/>
        </w:tabs>
        <w:ind w:left="2880" w:hanging="360"/>
      </w:pPr>
      <w:rPr>
        <w:rFonts w:ascii="Arial" w:hAnsi="Arial" w:hint="default"/>
      </w:rPr>
    </w:lvl>
    <w:lvl w:ilvl="4" w:tplc="FE4067CE" w:tentative="1">
      <w:start w:val="1"/>
      <w:numFmt w:val="bullet"/>
      <w:lvlText w:val="•"/>
      <w:lvlJc w:val="left"/>
      <w:pPr>
        <w:tabs>
          <w:tab w:val="num" w:pos="3600"/>
        </w:tabs>
        <w:ind w:left="3600" w:hanging="360"/>
      </w:pPr>
      <w:rPr>
        <w:rFonts w:ascii="Arial" w:hAnsi="Arial" w:hint="default"/>
      </w:rPr>
    </w:lvl>
    <w:lvl w:ilvl="5" w:tplc="BBBA786A" w:tentative="1">
      <w:start w:val="1"/>
      <w:numFmt w:val="bullet"/>
      <w:lvlText w:val="•"/>
      <w:lvlJc w:val="left"/>
      <w:pPr>
        <w:tabs>
          <w:tab w:val="num" w:pos="4320"/>
        </w:tabs>
        <w:ind w:left="4320" w:hanging="360"/>
      </w:pPr>
      <w:rPr>
        <w:rFonts w:ascii="Arial" w:hAnsi="Arial" w:hint="default"/>
      </w:rPr>
    </w:lvl>
    <w:lvl w:ilvl="6" w:tplc="E79CD874" w:tentative="1">
      <w:start w:val="1"/>
      <w:numFmt w:val="bullet"/>
      <w:lvlText w:val="•"/>
      <w:lvlJc w:val="left"/>
      <w:pPr>
        <w:tabs>
          <w:tab w:val="num" w:pos="5040"/>
        </w:tabs>
        <w:ind w:left="5040" w:hanging="360"/>
      </w:pPr>
      <w:rPr>
        <w:rFonts w:ascii="Arial" w:hAnsi="Arial" w:hint="default"/>
      </w:rPr>
    </w:lvl>
    <w:lvl w:ilvl="7" w:tplc="68EA4E72" w:tentative="1">
      <w:start w:val="1"/>
      <w:numFmt w:val="bullet"/>
      <w:lvlText w:val="•"/>
      <w:lvlJc w:val="left"/>
      <w:pPr>
        <w:tabs>
          <w:tab w:val="num" w:pos="5760"/>
        </w:tabs>
        <w:ind w:left="5760" w:hanging="360"/>
      </w:pPr>
      <w:rPr>
        <w:rFonts w:ascii="Arial" w:hAnsi="Arial" w:hint="default"/>
      </w:rPr>
    </w:lvl>
    <w:lvl w:ilvl="8" w:tplc="F9141D5E" w:tentative="1">
      <w:start w:val="1"/>
      <w:numFmt w:val="bullet"/>
      <w:lvlText w:val="•"/>
      <w:lvlJc w:val="left"/>
      <w:pPr>
        <w:tabs>
          <w:tab w:val="num" w:pos="6480"/>
        </w:tabs>
        <w:ind w:left="6480" w:hanging="360"/>
      </w:pPr>
      <w:rPr>
        <w:rFonts w:ascii="Arial" w:hAnsi="Arial" w:hint="default"/>
      </w:rPr>
    </w:lvl>
  </w:abstractNum>
  <w:abstractNum w:abstractNumId="8">
    <w:nsid w:val="7D130E99"/>
    <w:multiLevelType w:val="hybridMultilevel"/>
    <w:tmpl w:val="4D7296F4"/>
    <w:lvl w:ilvl="0" w:tplc="A27C1294">
      <w:start w:val="1"/>
      <w:numFmt w:val="bullet"/>
      <w:lvlText w:val="•"/>
      <w:lvlJc w:val="left"/>
      <w:pPr>
        <w:tabs>
          <w:tab w:val="num" w:pos="720"/>
        </w:tabs>
        <w:ind w:left="720" w:hanging="360"/>
      </w:pPr>
      <w:rPr>
        <w:rFonts w:ascii="Arial" w:hAnsi="Arial" w:hint="default"/>
      </w:rPr>
    </w:lvl>
    <w:lvl w:ilvl="1" w:tplc="224AE3C0" w:tentative="1">
      <w:start w:val="1"/>
      <w:numFmt w:val="bullet"/>
      <w:lvlText w:val="•"/>
      <w:lvlJc w:val="left"/>
      <w:pPr>
        <w:tabs>
          <w:tab w:val="num" w:pos="1440"/>
        </w:tabs>
        <w:ind w:left="1440" w:hanging="360"/>
      </w:pPr>
      <w:rPr>
        <w:rFonts w:ascii="Arial" w:hAnsi="Arial" w:hint="default"/>
      </w:rPr>
    </w:lvl>
    <w:lvl w:ilvl="2" w:tplc="D7E64902" w:tentative="1">
      <w:start w:val="1"/>
      <w:numFmt w:val="bullet"/>
      <w:lvlText w:val="•"/>
      <w:lvlJc w:val="left"/>
      <w:pPr>
        <w:tabs>
          <w:tab w:val="num" w:pos="2160"/>
        </w:tabs>
        <w:ind w:left="2160" w:hanging="360"/>
      </w:pPr>
      <w:rPr>
        <w:rFonts w:ascii="Arial" w:hAnsi="Arial" w:hint="default"/>
      </w:rPr>
    </w:lvl>
    <w:lvl w:ilvl="3" w:tplc="50E48B34" w:tentative="1">
      <w:start w:val="1"/>
      <w:numFmt w:val="bullet"/>
      <w:lvlText w:val="•"/>
      <w:lvlJc w:val="left"/>
      <w:pPr>
        <w:tabs>
          <w:tab w:val="num" w:pos="2880"/>
        </w:tabs>
        <w:ind w:left="2880" w:hanging="360"/>
      </w:pPr>
      <w:rPr>
        <w:rFonts w:ascii="Arial" w:hAnsi="Arial" w:hint="default"/>
      </w:rPr>
    </w:lvl>
    <w:lvl w:ilvl="4" w:tplc="BA90DAD6" w:tentative="1">
      <w:start w:val="1"/>
      <w:numFmt w:val="bullet"/>
      <w:lvlText w:val="•"/>
      <w:lvlJc w:val="left"/>
      <w:pPr>
        <w:tabs>
          <w:tab w:val="num" w:pos="3600"/>
        </w:tabs>
        <w:ind w:left="3600" w:hanging="360"/>
      </w:pPr>
      <w:rPr>
        <w:rFonts w:ascii="Arial" w:hAnsi="Arial" w:hint="default"/>
      </w:rPr>
    </w:lvl>
    <w:lvl w:ilvl="5" w:tplc="C52CD128" w:tentative="1">
      <w:start w:val="1"/>
      <w:numFmt w:val="bullet"/>
      <w:lvlText w:val="•"/>
      <w:lvlJc w:val="left"/>
      <w:pPr>
        <w:tabs>
          <w:tab w:val="num" w:pos="4320"/>
        </w:tabs>
        <w:ind w:left="4320" w:hanging="360"/>
      </w:pPr>
      <w:rPr>
        <w:rFonts w:ascii="Arial" w:hAnsi="Arial" w:hint="default"/>
      </w:rPr>
    </w:lvl>
    <w:lvl w:ilvl="6" w:tplc="A7E48586" w:tentative="1">
      <w:start w:val="1"/>
      <w:numFmt w:val="bullet"/>
      <w:lvlText w:val="•"/>
      <w:lvlJc w:val="left"/>
      <w:pPr>
        <w:tabs>
          <w:tab w:val="num" w:pos="5040"/>
        </w:tabs>
        <w:ind w:left="5040" w:hanging="360"/>
      </w:pPr>
      <w:rPr>
        <w:rFonts w:ascii="Arial" w:hAnsi="Arial" w:hint="default"/>
      </w:rPr>
    </w:lvl>
    <w:lvl w:ilvl="7" w:tplc="C3E6E9DC" w:tentative="1">
      <w:start w:val="1"/>
      <w:numFmt w:val="bullet"/>
      <w:lvlText w:val="•"/>
      <w:lvlJc w:val="left"/>
      <w:pPr>
        <w:tabs>
          <w:tab w:val="num" w:pos="5760"/>
        </w:tabs>
        <w:ind w:left="5760" w:hanging="360"/>
      </w:pPr>
      <w:rPr>
        <w:rFonts w:ascii="Arial" w:hAnsi="Arial" w:hint="default"/>
      </w:rPr>
    </w:lvl>
    <w:lvl w:ilvl="8" w:tplc="1DD8280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8"/>
  </w:num>
  <w:num w:numId="4">
    <w:abstractNumId w:val="4"/>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3741"/>
    <w:rsid w:val="004B1695"/>
    <w:rsid w:val="00753741"/>
    <w:rsid w:val="00C80B6E"/>
    <w:rsid w:val="00CD4C1C"/>
    <w:rsid w:val="00D03757"/>
    <w:rsid w:val="00EA1093"/>
    <w:rsid w:val="00F56E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95"/>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s>
</file>

<file path=word/webSettings.xml><?xml version="1.0" encoding="utf-8"?>
<w:webSettings xmlns:r="http://schemas.openxmlformats.org/officeDocument/2006/relationships" xmlns:w="http://schemas.openxmlformats.org/wordprocessingml/2006/main">
  <w:divs>
    <w:div w:id="314066428">
      <w:bodyDiv w:val="1"/>
      <w:marLeft w:val="0"/>
      <w:marRight w:val="0"/>
      <w:marTop w:val="0"/>
      <w:marBottom w:val="0"/>
      <w:divBdr>
        <w:top w:val="none" w:sz="0" w:space="0" w:color="auto"/>
        <w:left w:val="none" w:sz="0" w:space="0" w:color="auto"/>
        <w:bottom w:val="none" w:sz="0" w:space="0" w:color="auto"/>
        <w:right w:val="none" w:sz="0" w:space="0" w:color="auto"/>
      </w:divBdr>
      <w:divsChild>
        <w:div w:id="1914512772">
          <w:marLeft w:val="547"/>
          <w:marRight w:val="0"/>
          <w:marTop w:val="130"/>
          <w:marBottom w:val="0"/>
          <w:divBdr>
            <w:top w:val="none" w:sz="0" w:space="0" w:color="auto"/>
            <w:left w:val="none" w:sz="0" w:space="0" w:color="auto"/>
            <w:bottom w:val="none" w:sz="0" w:space="0" w:color="auto"/>
            <w:right w:val="none" w:sz="0" w:space="0" w:color="auto"/>
          </w:divBdr>
        </w:div>
        <w:div w:id="1019157449">
          <w:marLeft w:val="547"/>
          <w:marRight w:val="0"/>
          <w:marTop w:val="130"/>
          <w:marBottom w:val="0"/>
          <w:divBdr>
            <w:top w:val="none" w:sz="0" w:space="0" w:color="auto"/>
            <w:left w:val="none" w:sz="0" w:space="0" w:color="auto"/>
            <w:bottom w:val="none" w:sz="0" w:space="0" w:color="auto"/>
            <w:right w:val="none" w:sz="0" w:space="0" w:color="auto"/>
          </w:divBdr>
        </w:div>
        <w:div w:id="2124883637">
          <w:marLeft w:val="547"/>
          <w:marRight w:val="0"/>
          <w:marTop w:val="130"/>
          <w:marBottom w:val="0"/>
          <w:divBdr>
            <w:top w:val="none" w:sz="0" w:space="0" w:color="auto"/>
            <w:left w:val="none" w:sz="0" w:space="0" w:color="auto"/>
            <w:bottom w:val="none" w:sz="0" w:space="0" w:color="auto"/>
            <w:right w:val="none" w:sz="0" w:space="0" w:color="auto"/>
          </w:divBdr>
        </w:div>
      </w:divsChild>
    </w:div>
    <w:div w:id="425419903">
      <w:bodyDiv w:val="1"/>
      <w:marLeft w:val="0"/>
      <w:marRight w:val="0"/>
      <w:marTop w:val="0"/>
      <w:marBottom w:val="0"/>
      <w:divBdr>
        <w:top w:val="none" w:sz="0" w:space="0" w:color="auto"/>
        <w:left w:val="none" w:sz="0" w:space="0" w:color="auto"/>
        <w:bottom w:val="none" w:sz="0" w:space="0" w:color="auto"/>
        <w:right w:val="none" w:sz="0" w:space="0" w:color="auto"/>
      </w:divBdr>
    </w:div>
    <w:div w:id="496194301">
      <w:bodyDiv w:val="1"/>
      <w:marLeft w:val="0"/>
      <w:marRight w:val="0"/>
      <w:marTop w:val="0"/>
      <w:marBottom w:val="0"/>
      <w:divBdr>
        <w:top w:val="none" w:sz="0" w:space="0" w:color="auto"/>
        <w:left w:val="none" w:sz="0" w:space="0" w:color="auto"/>
        <w:bottom w:val="none" w:sz="0" w:space="0" w:color="auto"/>
        <w:right w:val="none" w:sz="0" w:space="0" w:color="auto"/>
      </w:divBdr>
      <w:divsChild>
        <w:div w:id="732121574">
          <w:marLeft w:val="547"/>
          <w:marRight w:val="0"/>
          <w:marTop w:val="106"/>
          <w:marBottom w:val="0"/>
          <w:divBdr>
            <w:top w:val="none" w:sz="0" w:space="0" w:color="auto"/>
            <w:left w:val="none" w:sz="0" w:space="0" w:color="auto"/>
            <w:bottom w:val="none" w:sz="0" w:space="0" w:color="auto"/>
            <w:right w:val="none" w:sz="0" w:space="0" w:color="auto"/>
          </w:divBdr>
        </w:div>
        <w:div w:id="413866529">
          <w:marLeft w:val="547"/>
          <w:marRight w:val="0"/>
          <w:marTop w:val="106"/>
          <w:marBottom w:val="0"/>
          <w:divBdr>
            <w:top w:val="none" w:sz="0" w:space="0" w:color="auto"/>
            <w:left w:val="none" w:sz="0" w:space="0" w:color="auto"/>
            <w:bottom w:val="none" w:sz="0" w:space="0" w:color="auto"/>
            <w:right w:val="none" w:sz="0" w:space="0" w:color="auto"/>
          </w:divBdr>
        </w:div>
        <w:div w:id="1899247210">
          <w:marLeft w:val="547"/>
          <w:marRight w:val="0"/>
          <w:marTop w:val="106"/>
          <w:marBottom w:val="0"/>
          <w:divBdr>
            <w:top w:val="none" w:sz="0" w:space="0" w:color="auto"/>
            <w:left w:val="none" w:sz="0" w:space="0" w:color="auto"/>
            <w:bottom w:val="none" w:sz="0" w:space="0" w:color="auto"/>
            <w:right w:val="none" w:sz="0" w:space="0" w:color="auto"/>
          </w:divBdr>
        </w:div>
      </w:divsChild>
    </w:div>
    <w:div w:id="538392606">
      <w:bodyDiv w:val="1"/>
      <w:marLeft w:val="0"/>
      <w:marRight w:val="0"/>
      <w:marTop w:val="0"/>
      <w:marBottom w:val="0"/>
      <w:divBdr>
        <w:top w:val="none" w:sz="0" w:space="0" w:color="auto"/>
        <w:left w:val="none" w:sz="0" w:space="0" w:color="auto"/>
        <w:bottom w:val="none" w:sz="0" w:space="0" w:color="auto"/>
        <w:right w:val="none" w:sz="0" w:space="0" w:color="auto"/>
      </w:divBdr>
      <w:divsChild>
        <w:div w:id="811677515">
          <w:marLeft w:val="547"/>
          <w:marRight w:val="0"/>
          <w:marTop w:val="106"/>
          <w:marBottom w:val="0"/>
          <w:divBdr>
            <w:top w:val="none" w:sz="0" w:space="0" w:color="auto"/>
            <w:left w:val="none" w:sz="0" w:space="0" w:color="auto"/>
            <w:bottom w:val="none" w:sz="0" w:space="0" w:color="auto"/>
            <w:right w:val="none" w:sz="0" w:space="0" w:color="auto"/>
          </w:divBdr>
        </w:div>
        <w:div w:id="1667904166">
          <w:marLeft w:val="547"/>
          <w:marRight w:val="0"/>
          <w:marTop w:val="106"/>
          <w:marBottom w:val="0"/>
          <w:divBdr>
            <w:top w:val="none" w:sz="0" w:space="0" w:color="auto"/>
            <w:left w:val="none" w:sz="0" w:space="0" w:color="auto"/>
            <w:bottom w:val="none" w:sz="0" w:space="0" w:color="auto"/>
            <w:right w:val="none" w:sz="0" w:space="0" w:color="auto"/>
          </w:divBdr>
        </w:div>
      </w:divsChild>
    </w:div>
    <w:div w:id="590621282">
      <w:bodyDiv w:val="1"/>
      <w:marLeft w:val="0"/>
      <w:marRight w:val="0"/>
      <w:marTop w:val="0"/>
      <w:marBottom w:val="0"/>
      <w:divBdr>
        <w:top w:val="none" w:sz="0" w:space="0" w:color="auto"/>
        <w:left w:val="none" w:sz="0" w:space="0" w:color="auto"/>
        <w:bottom w:val="none" w:sz="0" w:space="0" w:color="auto"/>
        <w:right w:val="none" w:sz="0" w:space="0" w:color="auto"/>
      </w:divBdr>
      <w:divsChild>
        <w:div w:id="450438023">
          <w:marLeft w:val="547"/>
          <w:marRight w:val="0"/>
          <w:marTop w:val="106"/>
          <w:marBottom w:val="0"/>
          <w:divBdr>
            <w:top w:val="none" w:sz="0" w:space="0" w:color="auto"/>
            <w:left w:val="none" w:sz="0" w:space="0" w:color="auto"/>
            <w:bottom w:val="none" w:sz="0" w:space="0" w:color="auto"/>
            <w:right w:val="none" w:sz="0" w:space="0" w:color="auto"/>
          </w:divBdr>
        </w:div>
        <w:div w:id="215316396">
          <w:marLeft w:val="547"/>
          <w:marRight w:val="0"/>
          <w:marTop w:val="106"/>
          <w:marBottom w:val="0"/>
          <w:divBdr>
            <w:top w:val="none" w:sz="0" w:space="0" w:color="auto"/>
            <w:left w:val="none" w:sz="0" w:space="0" w:color="auto"/>
            <w:bottom w:val="none" w:sz="0" w:space="0" w:color="auto"/>
            <w:right w:val="none" w:sz="0" w:space="0" w:color="auto"/>
          </w:divBdr>
        </w:div>
      </w:divsChild>
    </w:div>
    <w:div w:id="992101440">
      <w:bodyDiv w:val="1"/>
      <w:marLeft w:val="0"/>
      <w:marRight w:val="0"/>
      <w:marTop w:val="0"/>
      <w:marBottom w:val="0"/>
      <w:divBdr>
        <w:top w:val="none" w:sz="0" w:space="0" w:color="auto"/>
        <w:left w:val="none" w:sz="0" w:space="0" w:color="auto"/>
        <w:bottom w:val="none" w:sz="0" w:space="0" w:color="auto"/>
        <w:right w:val="none" w:sz="0" w:space="0" w:color="auto"/>
      </w:divBdr>
      <w:divsChild>
        <w:div w:id="620771876">
          <w:marLeft w:val="547"/>
          <w:marRight w:val="0"/>
          <w:marTop w:val="106"/>
          <w:marBottom w:val="0"/>
          <w:divBdr>
            <w:top w:val="none" w:sz="0" w:space="0" w:color="auto"/>
            <w:left w:val="none" w:sz="0" w:space="0" w:color="auto"/>
            <w:bottom w:val="none" w:sz="0" w:space="0" w:color="auto"/>
            <w:right w:val="none" w:sz="0" w:space="0" w:color="auto"/>
          </w:divBdr>
        </w:div>
        <w:div w:id="1788307">
          <w:marLeft w:val="547"/>
          <w:marRight w:val="0"/>
          <w:marTop w:val="106"/>
          <w:marBottom w:val="0"/>
          <w:divBdr>
            <w:top w:val="none" w:sz="0" w:space="0" w:color="auto"/>
            <w:left w:val="none" w:sz="0" w:space="0" w:color="auto"/>
            <w:bottom w:val="none" w:sz="0" w:space="0" w:color="auto"/>
            <w:right w:val="none" w:sz="0" w:space="0" w:color="auto"/>
          </w:divBdr>
        </w:div>
        <w:div w:id="609362534">
          <w:marLeft w:val="547"/>
          <w:marRight w:val="0"/>
          <w:marTop w:val="106"/>
          <w:marBottom w:val="0"/>
          <w:divBdr>
            <w:top w:val="none" w:sz="0" w:space="0" w:color="auto"/>
            <w:left w:val="none" w:sz="0" w:space="0" w:color="auto"/>
            <w:bottom w:val="none" w:sz="0" w:space="0" w:color="auto"/>
            <w:right w:val="none" w:sz="0" w:space="0" w:color="auto"/>
          </w:divBdr>
        </w:div>
      </w:divsChild>
    </w:div>
    <w:div w:id="1037588994">
      <w:bodyDiv w:val="1"/>
      <w:marLeft w:val="0"/>
      <w:marRight w:val="0"/>
      <w:marTop w:val="0"/>
      <w:marBottom w:val="0"/>
      <w:divBdr>
        <w:top w:val="none" w:sz="0" w:space="0" w:color="auto"/>
        <w:left w:val="none" w:sz="0" w:space="0" w:color="auto"/>
        <w:bottom w:val="none" w:sz="0" w:space="0" w:color="auto"/>
        <w:right w:val="none" w:sz="0" w:space="0" w:color="auto"/>
      </w:divBdr>
      <w:divsChild>
        <w:div w:id="1496146155">
          <w:marLeft w:val="547"/>
          <w:marRight w:val="0"/>
          <w:marTop w:val="86"/>
          <w:marBottom w:val="0"/>
          <w:divBdr>
            <w:top w:val="none" w:sz="0" w:space="0" w:color="auto"/>
            <w:left w:val="none" w:sz="0" w:space="0" w:color="auto"/>
            <w:bottom w:val="none" w:sz="0" w:space="0" w:color="auto"/>
            <w:right w:val="none" w:sz="0" w:space="0" w:color="auto"/>
          </w:divBdr>
        </w:div>
        <w:div w:id="1232472464">
          <w:marLeft w:val="547"/>
          <w:marRight w:val="0"/>
          <w:marTop w:val="86"/>
          <w:marBottom w:val="0"/>
          <w:divBdr>
            <w:top w:val="none" w:sz="0" w:space="0" w:color="auto"/>
            <w:left w:val="none" w:sz="0" w:space="0" w:color="auto"/>
            <w:bottom w:val="none" w:sz="0" w:space="0" w:color="auto"/>
            <w:right w:val="none" w:sz="0" w:space="0" w:color="auto"/>
          </w:divBdr>
        </w:div>
        <w:div w:id="1906526652">
          <w:marLeft w:val="547"/>
          <w:marRight w:val="0"/>
          <w:marTop w:val="86"/>
          <w:marBottom w:val="0"/>
          <w:divBdr>
            <w:top w:val="none" w:sz="0" w:space="0" w:color="auto"/>
            <w:left w:val="none" w:sz="0" w:space="0" w:color="auto"/>
            <w:bottom w:val="none" w:sz="0" w:space="0" w:color="auto"/>
            <w:right w:val="none" w:sz="0" w:space="0" w:color="auto"/>
          </w:divBdr>
        </w:div>
      </w:divsChild>
    </w:div>
    <w:div w:id="1043141031">
      <w:bodyDiv w:val="1"/>
      <w:marLeft w:val="0"/>
      <w:marRight w:val="0"/>
      <w:marTop w:val="0"/>
      <w:marBottom w:val="0"/>
      <w:divBdr>
        <w:top w:val="none" w:sz="0" w:space="0" w:color="auto"/>
        <w:left w:val="none" w:sz="0" w:space="0" w:color="auto"/>
        <w:bottom w:val="none" w:sz="0" w:space="0" w:color="auto"/>
        <w:right w:val="none" w:sz="0" w:space="0" w:color="auto"/>
      </w:divBdr>
      <w:divsChild>
        <w:div w:id="1711219138">
          <w:marLeft w:val="547"/>
          <w:marRight w:val="0"/>
          <w:marTop w:val="120"/>
          <w:marBottom w:val="0"/>
          <w:divBdr>
            <w:top w:val="none" w:sz="0" w:space="0" w:color="auto"/>
            <w:left w:val="none" w:sz="0" w:space="0" w:color="auto"/>
            <w:bottom w:val="none" w:sz="0" w:space="0" w:color="auto"/>
            <w:right w:val="none" w:sz="0" w:space="0" w:color="auto"/>
          </w:divBdr>
        </w:div>
        <w:div w:id="817693878">
          <w:marLeft w:val="547"/>
          <w:marRight w:val="0"/>
          <w:marTop w:val="120"/>
          <w:marBottom w:val="0"/>
          <w:divBdr>
            <w:top w:val="none" w:sz="0" w:space="0" w:color="auto"/>
            <w:left w:val="none" w:sz="0" w:space="0" w:color="auto"/>
            <w:bottom w:val="none" w:sz="0" w:space="0" w:color="auto"/>
            <w:right w:val="none" w:sz="0" w:space="0" w:color="auto"/>
          </w:divBdr>
        </w:div>
      </w:divsChild>
    </w:div>
    <w:div w:id="1372420936">
      <w:bodyDiv w:val="1"/>
      <w:marLeft w:val="0"/>
      <w:marRight w:val="0"/>
      <w:marTop w:val="0"/>
      <w:marBottom w:val="0"/>
      <w:divBdr>
        <w:top w:val="none" w:sz="0" w:space="0" w:color="auto"/>
        <w:left w:val="none" w:sz="0" w:space="0" w:color="auto"/>
        <w:bottom w:val="none" w:sz="0" w:space="0" w:color="auto"/>
        <w:right w:val="none" w:sz="0" w:space="0" w:color="auto"/>
      </w:divBdr>
      <w:divsChild>
        <w:div w:id="969629463">
          <w:marLeft w:val="547"/>
          <w:marRight w:val="0"/>
          <w:marTop w:val="130"/>
          <w:marBottom w:val="0"/>
          <w:divBdr>
            <w:top w:val="none" w:sz="0" w:space="0" w:color="auto"/>
            <w:left w:val="none" w:sz="0" w:space="0" w:color="auto"/>
            <w:bottom w:val="none" w:sz="0" w:space="0" w:color="auto"/>
            <w:right w:val="none" w:sz="0" w:space="0" w:color="auto"/>
          </w:divBdr>
        </w:div>
        <w:div w:id="233127058">
          <w:marLeft w:val="547"/>
          <w:marRight w:val="0"/>
          <w:marTop w:val="130"/>
          <w:marBottom w:val="0"/>
          <w:divBdr>
            <w:top w:val="none" w:sz="0" w:space="0" w:color="auto"/>
            <w:left w:val="none" w:sz="0" w:space="0" w:color="auto"/>
            <w:bottom w:val="none" w:sz="0" w:space="0" w:color="auto"/>
            <w:right w:val="none" w:sz="0" w:space="0" w:color="auto"/>
          </w:divBdr>
        </w:div>
      </w:divsChild>
    </w:div>
    <w:div w:id="1423262903">
      <w:bodyDiv w:val="1"/>
      <w:marLeft w:val="0"/>
      <w:marRight w:val="0"/>
      <w:marTop w:val="0"/>
      <w:marBottom w:val="0"/>
      <w:divBdr>
        <w:top w:val="none" w:sz="0" w:space="0" w:color="auto"/>
        <w:left w:val="none" w:sz="0" w:space="0" w:color="auto"/>
        <w:bottom w:val="none" w:sz="0" w:space="0" w:color="auto"/>
        <w:right w:val="none" w:sz="0" w:space="0" w:color="auto"/>
      </w:divBdr>
      <w:divsChild>
        <w:div w:id="18433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2020-01-15T05:37:00Z</dcterms:created>
  <dcterms:modified xsi:type="dcterms:W3CDTF">2020-01-15T05:47:00Z</dcterms:modified>
</cp:coreProperties>
</file>