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3E" w:rsidRDefault="009F193E" w:rsidP="009F193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Avrupa Birliğinin Kurumları</w:t>
      </w:r>
    </w:p>
    <w:p w:rsidR="009F193E" w:rsidRPr="00432A63" w:rsidRDefault="009F193E" w:rsidP="009F193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9F193E"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Avrupa Birliği, amaçlarını ve değerlerini gerçekleştirip geliştirecek ve Birliğin, vatandaşlarının ve üye devletlerin çıkarlarına hizmet edecek tek bir kurumsal çerçeveye sahiptir. Avrupa Birliği Antlaşması'nın 13. maddesi uyarınca Birlik kurumları:</w:t>
      </w:r>
    </w:p>
    <w:p w:rsidR="009F193E"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9F193E" w:rsidRDefault="009F193E" w:rsidP="009F193E">
      <w:pPr>
        <w:shd w:val="clear" w:color="auto" w:fill="FFFFFF"/>
        <w:tabs>
          <w:tab w:val="center" w:pos="4536"/>
          <w:tab w:val="left" w:pos="6128"/>
        </w:tabs>
        <w:spacing w:after="0" w:line="360" w:lineRule="auto"/>
        <w:textAlignment w:val="baseline"/>
        <w:outlineLvl w:val="0"/>
        <w:rPr>
          <w:rFonts w:ascii="Calibri" w:eastAsia="Times New Roman" w:hAnsi="Calibri" w:cs="Arial"/>
          <w:kern w:val="36"/>
          <w:sz w:val="24"/>
          <w:szCs w:val="24"/>
          <w:lang w:eastAsia="tr-TR"/>
        </w:rPr>
      </w:pPr>
      <w:r>
        <w:rPr>
          <w:rFonts w:ascii="Calibri" w:eastAsia="Times New Roman" w:hAnsi="Calibri" w:cs="Arial"/>
          <w:kern w:val="36"/>
          <w:sz w:val="24"/>
          <w:szCs w:val="24"/>
          <w:lang w:eastAsia="tr-TR"/>
        </w:rPr>
        <w:tab/>
        <w:t>Avrupa Parlamentosu</w:t>
      </w:r>
      <w:r>
        <w:rPr>
          <w:rFonts w:ascii="Calibri" w:eastAsia="Times New Roman" w:hAnsi="Calibri" w:cs="Arial"/>
          <w:kern w:val="36"/>
          <w:sz w:val="24"/>
          <w:szCs w:val="24"/>
          <w:lang w:eastAsia="tr-TR"/>
        </w:rPr>
        <w:tab/>
      </w:r>
    </w:p>
    <w:p w:rsidR="009F193E" w:rsidRDefault="009F193E" w:rsidP="009F193E">
      <w:pPr>
        <w:shd w:val="clear" w:color="auto" w:fill="FFFFFF"/>
        <w:tabs>
          <w:tab w:val="center" w:pos="4536"/>
          <w:tab w:val="left" w:pos="6128"/>
        </w:tabs>
        <w:spacing w:after="0" w:line="360" w:lineRule="auto"/>
        <w:textAlignment w:val="baseline"/>
        <w:outlineLvl w:val="0"/>
        <w:rPr>
          <w:rFonts w:ascii="Calibri" w:eastAsia="Times New Roman" w:hAnsi="Calibri" w:cs="Arial"/>
          <w:kern w:val="36"/>
          <w:sz w:val="24"/>
          <w:szCs w:val="24"/>
          <w:lang w:eastAsia="tr-TR"/>
        </w:rPr>
      </w:pP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Avrupa Parlamentosu, AB kurumları içinde doğrudan halk tarafından seçilen tek organdır. AB üyesi ülkelerin vatandaşları olan Avrupa vatandaşları, beş yılda bir yapılan Avrupa Parlamentosu seçimlerinde oy kullanabilirler. Son Parlamento seçimi 2019 yılında yapıldı. Parlamento, bugün için Avrupa Birliği'ne üye 28 devletin toplamda 751 temsilcisinden oluşuyor. Bu rakam, 750 üye ve bir Başkanı içeriyor. Hangi üye devletin kaç parlamenter ile temsil edileceği üye devletlerin nüfuslarına göre tespit ediliyor.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Avrupa Parlamentosu, üye devlet vatandaşlarının demokratik menfaatlerini ve siyasi görüşlerini temsil eden bir organdır. Bundan dolayı, Avrupa Parlamentosunda üyeler ülkelerine göre değil, siyasi görüşlerine göre grup oluştururlar. Parlamenterler ülkelerini değil, kendilerine oy veren Avrupa vatandaşlarının siyasi görüşlerini temsil ederler. Avrupa Parlamentosu, 8 siyasi parti grubu ve bağımsız üyelerden oluşmaktadır.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 xml:space="preserve">Parlamento Genel Kurulu kural olarak </w:t>
      </w:r>
      <w:proofErr w:type="spellStart"/>
      <w:r w:rsidRPr="00432A63">
        <w:rPr>
          <w:rFonts w:ascii="Calibri" w:eastAsia="Times New Roman" w:hAnsi="Calibri" w:cs="Arial"/>
          <w:kern w:val="36"/>
          <w:sz w:val="24"/>
          <w:szCs w:val="24"/>
          <w:lang w:eastAsia="tr-TR"/>
        </w:rPr>
        <w:t>Strazburg'da</w:t>
      </w:r>
      <w:proofErr w:type="spellEnd"/>
      <w:r w:rsidRPr="00432A63">
        <w:rPr>
          <w:rFonts w:ascii="Calibri" w:eastAsia="Times New Roman" w:hAnsi="Calibri" w:cs="Arial"/>
          <w:kern w:val="36"/>
          <w:sz w:val="24"/>
          <w:szCs w:val="24"/>
          <w:lang w:eastAsia="tr-TR"/>
        </w:rPr>
        <w:t xml:space="preserve"> toplanır. Parlamentonun siyasi grupları ve komiteleri Brüksel'de toplanır, sekretaryası ise Lüksemburg'dadır. Parlamentoya görüşülmek üzere gelen konular öncelikle farklı görev alanlarına sahip 24 adet komiteden konuyla ilgili olanında tartışılır ve ulaşılan sonuç, bir raporla Genel Kurul'a sunulur. Genel Kurul'daki görüşmeler de bu çerçevede yapılır.</w:t>
      </w:r>
    </w:p>
    <w:p w:rsidR="009F193E"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 xml:space="preserve">Avrupa Parlamentosu, Konsey ile birlikte yasama yetkisini paylaşır. Üye devletleri bağlayacak hukuki düzenlemelerin kabul edilebilmesi genel kural olarak hem Avrupa Parlamentosu ve hem de Konseyin onayı ile mümkün olur. Parlamento, bazı konularda ise sadece danışma organı niteliğindedir, görüşleri bağlayıcılık taşımaz. Bu alanların en önemlisi dış politika konularıdır. Avrupa Birliği bütçesini Konsey ile birlikte yapan Avrupa Parlamentosunun diğer Avrupa Birliği kurumları üzerinde siyasi denetim yetkisi vardır. Parlamento Komisyona sözlü ve yazılı soru sorabilir, soruşturma komiteleri kurabilir, </w:t>
      </w:r>
      <w:proofErr w:type="gramStart"/>
      <w:r w:rsidRPr="00432A63">
        <w:rPr>
          <w:rFonts w:ascii="Calibri" w:eastAsia="Times New Roman" w:hAnsi="Calibri" w:cs="Arial"/>
          <w:kern w:val="36"/>
          <w:sz w:val="24"/>
          <w:szCs w:val="24"/>
          <w:lang w:eastAsia="tr-TR"/>
        </w:rPr>
        <w:t>şikayet</w:t>
      </w:r>
      <w:proofErr w:type="gramEnd"/>
      <w:r w:rsidRPr="00432A63">
        <w:rPr>
          <w:rFonts w:ascii="Calibri" w:eastAsia="Times New Roman" w:hAnsi="Calibri" w:cs="Arial"/>
          <w:kern w:val="36"/>
          <w:sz w:val="24"/>
          <w:szCs w:val="24"/>
          <w:lang w:eastAsia="tr-TR"/>
        </w:rPr>
        <w:t xml:space="preserve"> dilekçesi kabul edebilir, Komisyonu güvensizlik oyuyla ve 2/3 çoğunlukla heyet halinde istifaya zorlayabilir. Komisyon </w:t>
      </w:r>
      <w:r w:rsidRPr="00432A63">
        <w:rPr>
          <w:rFonts w:ascii="Calibri" w:eastAsia="Times New Roman" w:hAnsi="Calibri" w:cs="Arial"/>
          <w:kern w:val="36"/>
          <w:sz w:val="24"/>
          <w:szCs w:val="24"/>
          <w:lang w:eastAsia="tr-TR"/>
        </w:rPr>
        <w:lastRenderedPageBreak/>
        <w:t>Başkanının ve heyet halinde Komisyon'un göreve atanmasında da güvenoyu aranır. Avrupa Ombudsmanının atanması ve sunduğu raporlar aracılığıyla da Birliğin kurumları üzerindeki denetim yetkisini kullanabilir.</w:t>
      </w:r>
    </w:p>
    <w:p w:rsidR="009F193E"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9F193E" w:rsidRDefault="009F193E" w:rsidP="009F193E">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Pr>
          <w:rFonts w:ascii="Calibri" w:eastAsia="Times New Roman" w:hAnsi="Calibri" w:cs="Arial"/>
          <w:kern w:val="36"/>
          <w:sz w:val="24"/>
          <w:szCs w:val="24"/>
          <w:lang w:eastAsia="tr-TR"/>
        </w:rPr>
        <w:t>Avrupa Komisyonu</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Avrupa Komisyonu, yasama sürecini başlatan, ayrıca Birliğin yürütme organı olarak AB müktesebatını, bütçeyi ve programları uygulamaktan ve idari denetimden sorumlu kurumdur. Avrupa Komisyonu, her bir üye devletten bir kişinin yer aldığı, 5 yıl için seçilen 28 üyeden oluşur. Bu kişilere "komiser" adı verilir. Her komiser bir veya daha fazla AB politikasının yürütülmesinden sorumludur. Komisyon adeta bir Bakanlar Kurulu gibi faaliyet gösterir. Komisyon'da komiserlerin yanı sıra, Avrupa Birliği görevlilerinden oluşan 25.000 kişilik bir idari teşkilat da mevcuttur.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Komisyon bünyesinde, herhangi bir konuda idari düzenlemelerin yapıldığı idari yönetim birimleri olan Genel Müdürlükler bulunur. Her Genel Müdürlük, çalışmalarının siyasi ve yönetim sorumluluğunu üstlenen komisere karşı sorumlu bir Genel Müdür tarafından yönetilir. Genel Müdürlükler müdürlüklere (direktörlük), müdürlükler bölüm ya da birimlere, bölüm ya da birimler ise, masa şefliklerine ayrılmıştır. Her masada, masanın ilgili konusuna uygun sayıda uzman bulunur.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Komisyon Başkanı Avrupa Birliği Zirvesi tarafından belirlenir ve ataması Avrupa Parlamentosunun onayı ile yapılır. Komisyon başkan yardımcılarından biri de AB'nin dış politikasını yürütmekten sorumlu Birlik Dışişleri ve Güvenlik Politikası Yüksek Temsilcisidir.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Komisyon Başkanının Zirve tarafından, Avrupa Parlamentosu seçimleri dikkate alınmak ve danışmalar yapılmak suretiyle nitelikli çoğunlukla belirlenmesi ve Parlamentoya sunulması gerekmekte olup, Başkan adayı, Parlamento üyelerinin çoğunluğu tarafından seçilmektedir. Komisyon Başkanının, Dışişleri ve Güvenlik Politikası Yüksek Temsilcisi ve diğer tüm komiserler ile birlikte heyet halinde Parlamentonun onayına sunulması ve Zirve tarafından nitelikli çoğunlukla atanması gerekir.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 xml:space="preserve">Komisyon üyeleri ise üye devletlerin göstereceği adayların arasından Komisyon Başkanı tarafından seçilecek, bu seçimin ardından Zirve tarafından nitelikli çoğunlukla ve Komisyon Başkanının onayını da alarak atanan "Birlik Dışişleri ve Güvenlik Politikası Yüksek Temsilcisi" de dâhil olmak üzere Komisyonun tamamı heyet halinde Avrupa Parlamentosunun onayına </w:t>
      </w:r>
      <w:r w:rsidRPr="00432A63">
        <w:rPr>
          <w:rFonts w:ascii="Calibri" w:eastAsia="Times New Roman" w:hAnsi="Calibri" w:cs="Arial"/>
          <w:kern w:val="36"/>
          <w:sz w:val="24"/>
          <w:szCs w:val="24"/>
          <w:lang w:eastAsia="tr-TR"/>
        </w:rPr>
        <w:lastRenderedPageBreak/>
        <w:t>sunulacaktır. Gerekli güvenoyunun teminini takiben Komisyon, Zirve tarafından nitelikli çoğunluk ile atanır. Komiserlerin görev süresi 5 yıldır ve bu süre yenilenebilir.</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Komiserler Avrupa Birliği üyesi devletlerin vatandaşları olmalarına ve bu devletler tarafından atanmalarına karşın kendi ülkelerinin menfaatlerini değil, Birliğin genel menfaatlerini korumak durumundadır. Komisyon, sorumluluklarını yerine getirirken bağımsız hareket eder ve üye devletlerden ya da herhangi bir kurumdan veya makamdan talimat almaz.</w:t>
      </w:r>
    </w:p>
    <w:p w:rsidR="009F193E" w:rsidRPr="00432A63"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 xml:space="preserve">Komisyon, görev süresi boyunca üye devlet hükümetlerince görevden alınamaz. Avrupa Parlamentosunun da komiserleri tek </w:t>
      </w:r>
      <w:proofErr w:type="spellStart"/>
      <w:r w:rsidRPr="00432A63">
        <w:rPr>
          <w:rFonts w:ascii="Calibri" w:eastAsia="Times New Roman" w:hAnsi="Calibri" w:cs="Arial"/>
          <w:kern w:val="36"/>
          <w:sz w:val="24"/>
          <w:szCs w:val="24"/>
          <w:lang w:eastAsia="tr-TR"/>
        </w:rPr>
        <w:t>tek</w:t>
      </w:r>
      <w:proofErr w:type="spellEnd"/>
      <w:r w:rsidRPr="00432A63">
        <w:rPr>
          <w:rFonts w:ascii="Calibri" w:eastAsia="Times New Roman" w:hAnsi="Calibri" w:cs="Arial"/>
          <w:kern w:val="36"/>
          <w:sz w:val="24"/>
          <w:szCs w:val="24"/>
          <w:lang w:eastAsia="tr-TR"/>
        </w:rPr>
        <w:t xml:space="preserve"> görevden alma yetkisi bulunmamakla birlikte, güvensizlik oyu ile Komisyon'u heyet halinde görevden alması mümkündür.</w:t>
      </w:r>
    </w:p>
    <w:p w:rsidR="009F193E" w:rsidRDefault="009F193E"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r w:rsidRPr="00432A63">
        <w:rPr>
          <w:rFonts w:ascii="Calibri" w:eastAsia="Times New Roman" w:hAnsi="Calibri" w:cs="Arial"/>
          <w:kern w:val="36"/>
          <w:sz w:val="24"/>
          <w:szCs w:val="24"/>
          <w:lang w:eastAsia="tr-TR"/>
        </w:rPr>
        <w:t>Komisyonun merkezi Brüksel'dedir. Avrupa Birliği üyesi devletlerden bağımsız bir niteliğe sahip olan Komisyon, Birliğin yürütme organı konumundadır. Bu doğrultuda Birliğin bütçesini ve politikalarını uygulayan Komisyon, AB hukukunun uygulanmasının idari bakımdan gözetilmesi görevini de üstlenmiştir. AB hukukunu ihlal ettiği iddiasıyla üye devletleri Avrupa Birliği Adalet Divanı önünde dava edebilir. Komisyonun bir diğer önemli görevi ise yasama organını oluşturan Avrupa Parlamentosu ve Konseye sunduğu yasama ya da karar önerileri ile yasama sürecini başlatmasıdır.</w:t>
      </w:r>
    </w:p>
    <w:p w:rsidR="00D76747" w:rsidRDefault="00D76747" w:rsidP="00D76747">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p>
    <w:p w:rsidR="00D76747" w:rsidRDefault="00D76747" w:rsidP="00D76747">
      <w:pPr>
        <w:shd w:val="clear" w:color="auto" w:fill="FFFFFF"/>
        <w:spacing w:after="0" w:line="360" w:lineRule="auto"/>
        <w:jc w:val="center"/>
        <w:textAlignment w:val="baseline"/>
        <w:outlineLvl w:val="0"/>
        <w:rPr>
          <w:rFonts w:ascii="Calibri" w:eastAsia="Times New Roman" w:hAnsi="Calibri" w:cs="Arial"/>
          <w:kern w:val="36"/>
          <w:sz w:val="24"/>
          <w:szCs w:val="24"/>
          <w:lang w:eastAsia="tr-TR"/>
        </w:rPr>
      </w:pPr>
      <w:r>
        <w:rPr>
          <w:rFonts w:ascii="Calibri" w:eastAsia="Times New Roman" w:hAnsi="Calibri" w:cs="Arial"/>
          <w:kern w:val="36"/>
          <w:sz w:val="24"/>
          <w:szCs w:val="24"/>
          <w:lang w:eastAsia="tr-TR"/>
        </w:rPr>
        <w:t>KAYNAKLAR</w:t>
      </w:r>
    </w:p>
    <w:p w:rsidR="00D76747" w:rsidRDefault="00D76747"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p>
    <w:p w:rsidR="00D76747" w:rsidRDefault="00D76747" w:rsidP="009F193E">
      <w:pPr>
        <w:shd w:val="clear" w:color="auto" w:fill="FFFFFF"/>
        <w:spacing w:after="0" w:line="360" w:lineRule="auto"/>
        <w:jc w:val="both"/>
        <w:textAlignment w:val="baseline"/>
        <w:outlineLvl w:val="0"/>
        <w:rPr>
          <w:rFonts w:ascii="Calibri" w:eastAsia="Times New Roman" w:hAnsi="Calibri" w:cs="Arial"/>
          <w:kern w:val="36"/>
          <w:sz w:val="24"/>
          <w:szCs w:val="24"/>
          <w:lang w:eastAsia="tr-TR"/>
        </w:rPr>
      </w:pPr>
      <w:hyperlink r:id="rId4" w:history="1">
        <w:r>
          <w:rPr>
            <w:rStyle w:val="Kpr"/>
          </w:rPr>
          <w:t>https://www.ab.gov.tr/avrupa-birliginin-kurumlari_45641.html</w:t>
        </w:r>
      </w:hyperlink>
      <w:r>
        <w:t xml:space="preserve"> , (Erişim </w:t>
      </w:r>
      <w:proofErr w:type="gramStart"/>
      <w:r>
        <w:t>Tarihi : 14</w:t>
      </w:r>
      <w:proofErr w:type="gramEnd"/>
      <w:r>
        <w:t>.01.2020)</w:t>
      </w:r>
    </w:p>
    <w:p w:rsidR="00EA1093" w:rsidRDefault="00EA1093"/>
    <w:sectPr w:rsidR="00EA109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F193E"/>
    <w:rsid w:val="004B1695"/>
    <w:rsid w:val="007E6530"/>
    <w:rsid w:val="009F193E"/>
    <w:rsid w:val="00D03757"/>
    <w:rsid w:val="00D76747"/>
    <w:rsid w:val="00EA1093"/>
    <w:rsid w:val="00FE2C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3E"/>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character" w:styleId="Kpr">
    <w:name w:val="Hyperlink"/>
    <w:basedOn w:val="VarsaylanParagrafYazTipi"/>
    <w:uiPriority w:val="99"/>
    <w:semiHidden/>
    <w:unhideWhenUsed/>
    <w:rsid w:val="00D76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gov.tr/avrupa-birliginin-kurumlari_4564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2020-01-14T17:50:00Z</dcterms:created>
  <dcterms:modified xsi:type="dcterms:W3CDTF">2020-01-14T18:03:00Z</dcterms:modified>
</cp:coreProperties>
</file>