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93" w:rsidRDefault="009E61B1" w:rsidP="009E61B1">
      <w:pPr>
        <w:spacing w:line="360" w:lineRule="auto"/>
        <w:jc w:val="center"/>
        <w:rPr>
          <w:sz w:val="24"/>
          <w:szCs w:val="24"/>
        </w:rPr>
      </w:pPr>
      <w:r w:rsidRPr="00022804">
        <w:rPr>
          <w:sz w:val="24"/>
          <w:szCs w:val="24"/>
        </w:rPr>
        <w:t>KİŞİSEL PUL</w:t>
      </w:r>
    </w:p>
    <w:p w:rsidR="00B85F53" w:rsidRPr="00022804" w:rsidRDefault="00B85F53" w:rsidP="009E61B1">
      <w:pPr>
        <w:spacing w:line="360" w:lineRule="auto"/>
        <w:jc w:val="center"/>
        <w:rPr>
          <w:sz w:val="24"/>
          <w:szCs w:val="24"/>
        </w:rPr>
      </w:pPr>
    </w:p>
    <w:p w:rsidR="009E61B1" w:rsidRPr="00022804" w:rsidRDefault="009E61B1" w:rsidP="009E61B1">
      <w:pPr>
        <w:spacing w:line="360" w:lineRule="auto"/>
        <w:jc w:val="both"/>
        <w:rPr>
          <w:rFonts w:cs="Arial"/>
          <w:sz w:val="24"/>
          <w:szCs w:val="24"/>
          <w:shd w:val="clear" w:color="auto" w:fill="FFFFFF"/>
        </w:rPr>
      </w:pPr>
      <w:r w:rsidRPr="00022804">
        <w:rPr>
          <w:rFonts w:cs="Arial"/>
          <w:sz w:val="24"/>
          <w:szCs w:val="24"/>
          <w:shd w:val="clear" w:color="auto" w:fill="FFFFFF"/>
        </w:rPr>
        <w:t>Çeşitli ülkelerde pulculuğa yeni bir boyut getirmek ve posta idarelerine kaynak yaratmak amacıyla başlatılan "kişisel pul" hizmeti, Türk pulculuğunda bir yenilik olarak PTT tarafından 25.10.2005 tarihinde uygulamaya konulmuştur.</w:t>
      </w:r>
    </w:p>
    <w:p w:rsidR="009E61B1" w:rsidRPr="00022804" w:rsidRDefault="009E61B1" w:rsidP="009E61B1">
      <w:pPr>
        <w:spacing w:line="360" w:lineRule="auto"/>
        <w:jc w:val="both"/>
        <w:rPr>
          <w:rFonts w:cs="Arial"/>
          <w:sz w:val="24"/>
          <w:szCs w:val="24"/>
          <w:shd w:val="clear" w:color="auto" w:fill="FFFFFF"/>
        </w:rPr>
      </w:pPr>
      <w:r w:rsidRPr="00022804">
        <w:rPr>
          <w:rFonts w:cs="Arial"/>
          <w:sz w:val="24"/>
          <w:szCs w:val="24"/>
          <w:shd w:val="clear" w:color="auto" w:fill="FFFFFF"/>
        </w:rPr>
        <w:t>Bu uygulama kapsamında gerçek ve tüzel kişiler tarafından gönderilen görsel objeler pul olarak basılacak ve gerek hatıra amaçlı gerekse postada kullanılabilecektir. Söz konusu objeler (kuruluş yıldönümünü kutlamak, belli bir olayı anmak, ticari bir ürünün tanıtımını yapmak, doğum günü, evlilik yıldönümü, anneler günü, babalar günü, mezuniyet töreni, hatıra, v.b.) amaçlı olabilmektedir.</w:t>
      </w:r>
    </w:p>
    <w:p w:rsidR="009E61B1" w:rsidRPr="00022804" w:rsidRDefault="009E61B1" w:rsidP="009E61B1">
      <w:pPr>
        <w:spacing w:line="360" w:lineRule="auto"/>
        <w:jc w:val="both"/>
        <w:rPr>
          <w:rFonts w:cs="Arial"/>
          <w:sz w:val="24"/>
          <w:szCs w:val="24"/>
          <w:shd w:val="clear" w:color="auto" w:fill="FFFFFF"/>
        </w:rPr>
      </w:pPr>
      <w:r w:rsidRPr="00022804">
        <w:rPr>
          <w:rFonts w:cs="Arial"/>
          <w:sz w:val="24"/>
          <w:szCs w:val="24"/>
          <w:shd w:val="clear" w:color="auto" w:fill="FFFFFF"/>
        </w:rPr>
        <w:t>KİŞİSEL PUL BAŞVURUSUNDA BULUNABİLMESİ İÇİN</w:t>
      </w:r>
    </w:p>
    <w:p w:rsidR="009E61B1" w:rsidRPr="00022804" w:rsidRDefault="009E61B1" w:rsidP="009E61B1">
      <w:pPr>
        <w:spacing w:line="360" w:lineRule="auto"/>
        <w:jc w:val="both"/>
        <w:rPr>
          <w:rFonts w:cs="Arial"/>
          <w:sz w:val="24"/>
          <w:szCs w:val="24"/>
          <w:shd w:val="clear" w:color="auto" w:fill="FFFFFF"/>
        </w:rPr>
      </w:pPr>
      <w:r w:rsidRPr="00022804">
        <w:rPr>
          <w:rFonts w:cs="Arial"/>
          <w:sz w:val="24"/>
          <w:szCs w:val="24"/>
          <w:shd w:val="clear" w:color="auto" w:fill="FFFFFF"/>
        </w:rPr>
        <w:t>1 – Kişisel Pul broşürünün PTT iş yerlerinden alınarak doldurulması.</w:t>
      </w:r>
    </w:p>
    <w:p w:rsidR="009E61B1" w:rsidRPr="00022804" w:rsidRDefault="009E61B1" w:rsidP="009E61B1">
      <w:pPr>
        <w:spacing w:line="360" w:lineRule="auto"/>
        <w:jc w:val="both"/>
        <w:rPr>
          <w:rFonts w:cs="Arial"/>
          <w:sz w:val="24"/>
          <w:szCs w:val="24"/>
          <w:shd w:val="clear" w:color="auto" w:fill="FFFFFF"/>
        </w:rPr>
      </w:pPr>
      <w:r w:rsidRPr="00022804">
        <w:rPr>
          <w:rFonts w:cs="Arial"/>
          <w:sz w:val="24"/>
          <w:szCs w:val="24"/>
          <w:shd w:val="clear" w:color="auto" w:fill="FFFFFF"/>
        </w:rPr>
        <w:t>2 – Kişisel Pula uygun pul objesinin seçilmesi.</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t>Kişisel pul basımında kullanılması istenilen pul objesi Başvuru Formuna eklenmelidir. Pul objesi yatayda 3,5X2,5 cm dikeyde ise 2,8X3,3 cm olmalıdır.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t>Fotoğraf kalitesi pul basımına uygun netlikte ve yeterince aydınlık, dijital kopyalar ise en az 300 DPI değerinde taranmış, TIFF, JPEG, PSD vb. ortamında kaydedilmiş olmalıdır. Pul objesinin teknik bakımdan pul basımına uygun olmaması halinde başvuru reddedilecektir.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022804">
        <w:rPr>
          <w:rFonts w:eastAsia="Times New Roman" w:cs="Arial"/>
          <w:sz w:val="24"/>
          <w:szCs w:val="24"/>
          <w:lang w:eastAsia="tr-TR"/>
        </w:rPr>
        <w:t>Basım süresinin kısaltılması</w:t>
      </w:r>
      <w:r w:rsidRPr="009E61B1">
        <w:rPr>
          <w:rFonts w:eastAsia="Times New Roman" w:cs="Arial"/>
          <w:sz w:val="24"/>
          <w:szCs w:val="24"/>
          <w:lang w:eastAsia="tr-TR"/>
        </w:rPr>
        <w:t xml:space="preserve"> açısından objenin CD kaydının da başvuruya eklenmesi tercih edilir.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t>Görüntü fotoğraf boyutuna uygun şekilde ortalanmış olmalıdır. Pulun tasarımı sırasında kalitesini yükseltmek amacıyla gerekli değişiklikler yapılabilir.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022804">
        <w:rPr>
          <w:rFonts w:eastAsia="Times New Roman" w:cs="Arial"/>
          <w:sz w:val="24"/>
          <w:szCs w:val="24"/>
          <w:lang w:eastAsia="tr-TR"/>
        </w:rPr>
        <w:t>PTT mevzuatı</w:t>
      </w:r>
      <w:r w:rsidRPr="009E61B1">
        <w:rPr>
          <w:rFonts w:eastAsia="Times New Roman" w:cs="Arial"/>
          <w:sz w:val="24"/>
          <w:szCs w:val="24"/>
          <w:lang w:eastAsia="tr-TR"/>
        </w:rPr>
        <w:t xml:space="preserve"> gereğince, basılan ve müşteriye teslim edilen pullara ait objeler üç yıl saklanmak zorunda olduğundan başvuru sahibine iade edilmez. Bu nedenle başvuru formuna sanat değeri taşıyan resim, karikatür gibi eserlerin orijinali değil fotoğrafı eklenmelidir.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lastRenderedPageBreak/>
        <w:t>Obje üzerinde yer alması istenilen ibare mutlaka belirtilmelidir.</w:t>
      </w:r>
    </w:p>
    <w:p w:rsidR="009E61B1" w:rsidRPr="009E61B1" w:rsidRDefault="009E61B1" w:rsidP="009E61B1">
      <w:pPr>
        <w:shd w:val="clear" w:color="auto" w:fill="FFFFFF"/>
        <w:spacing w:before="100" w:beforeAutospacing="1" w:after="75" w:line="360" w:lineRule="auto"/>
        <w:jc w:val="both"/>
        <w:rPr>
          <w:rFonts w:eastAsia="Times New Roman" w:cs="Arial"/>
          <w:sz w:val="24"/>
          <w:szCs w:val="24"/>
          <w:lang w:eastAsia="tr-TR"/>
        </w:rPr>
      </w:pPr>
      <w:r w:rsidRPr="00022804">
        <w:rPr>
          <w:rFonts w:eastAsia="Times New Roman" w:cs="Arial"/>
          <w:b/>
          <w:bCs/>
          <w:sz w:val="24"/>
          <w:szCs w:val="24"/>
          <w:lang w:eastAsia="tr-TR"/>
        </w:rPr>
        <w:t>3 -  İmzalar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022804">
        <w:rPr>
          <w:rFonts w:eastAsia="Times New Roman" w:cs="Arial"/>
          <w:sz w:val="24"/>
          <w:szCs w:val="24"/>
          <w:lang w:eastAsia="tr-TR"/>
        </w:rPr>
        <w:t xml:space="preserve">Kişisel Pul Broşürü içinde </w:t>
      </w:r>
      <w:r w:rsidRPr="009E61B1">
        <w:rPr>
          <w:rFonts w:eastAsia="Times New Roman" w:cs="Arial"/>
          <w:sz w:val="24"/>
          <w:szCs w:val="24"/>
          <w:lang w:eastAsia="tr-TR"/>
        </w:rPr>
        <w:t xml:space="preserve">yer alan Kişisel Pul Sözleşmesi ile Kişisel Pul Başvuru Formunun ilgili yerlerinin </w:t>
      </w:r>
      <w:r w:rsidRPr="00022804">
        <w:rPr>
          <w:rFonts w:eastAsia="Times New Roman" w:cs="Arial"/>
          <w:sz w:val="24"/>
          <w:szCs w:val="24"/>
          <w:lang w:eastAsia="tr-TR"/>
        </w:rPr>
        <w:t>ilgili</w:t>
      </w:r>
      <w:r w:rsidRPr="009E61B1">
        <w:rPr>
          <w:rFonts w:eastAsia="Times New Roman" w:cs="Arial"/>
          <w:sz w:val="24"/>
          <w:szCs w:val="24"/>
          <w:lang w:eastAsia="tr-TR"/>
        </w:rPr>
        <w:t xml:space="preserve"> tarafından imzalanması zorunludur. </w:t>
      </w:r>
    </w:p>
    <w:p w:rsidR="009E61B1" w:rsidRPr="009E61B1" w:rsidRDefault="009E61B1" w:rsidP="009E61B1">
      <w:pPr>
        <w:shd w:val="clear" w:color="auto" w:fill="FFFFFF"/>
        <w:spacing w:before="100" w:beforeAutospacing="1" w:after="75" w:line="360" w:lineRule="auto"/>
        <w:jc w:val="both"/>
        <w:rPr>
          <w:rFonts w:eastAsia="Times New Roman" w:cs="Arial"/>
          <w:sz w:val="24"/>
          <w:szCs w:val="24"/>
          <w:lang w:eastAsia="tr-TR"/>
        </w:rPr>
      </w:pPr>
      <w:r w:rsidRPr="00022804">
        <w:rPr>
          <w:rFonts w:eastAsia="Times New Roman" w:cs="Arial"/>
          <w:b/>
          <w:bCs/>
          <w:sz w:val="24"/>
          <w:szCs w:val="24"/>
          <w:lang w:eastAsia="tr-TR"/>
        </w:rPr>
        <w:t>4 - Ücretin Ödenmesi</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t>Kişisel pul siparişi için ödenmesi gereken ücret, hizmet bedeli + gönderi türü ücretinin toplamının sipariş edilen pul miktarı ile çarpımı sonucu bulunan ücret olup,</w:t>
      </w:r>
      <w:r w:rsidRPr="00022804">
        <w:rPr>
          <w:rFonts w:eastAsia="Times New Roman" w:cs="Arial"/>
          <w:sz w:val="24"/>
          <w:szCs w:val="24"/>
          <w:lang w:eastAsia="tr-TR"/>
        </w:rPr>
        <w:t xml:space="preserve"> </w:t>
      </w:r>
      <w:r w:rsidRPr="009E61B1">
        <w:rPr>
          <w:rFonts w:eastAsia="Times New Roman" w:cs="Arial"/>
          <w:sz w:val="24"/>
          <w:szCs w:val="24"/>
          <w:lang w:eastAsia="tr-TR"/>
        </w:rPr>
        <w:t xml:space="preserve">bu şekilde tespit edilecek toplam ücret Posta Çeki Hesabına veya </w:t>
      </w:r>
      <w:r w:rsidRPr="00022804">
        <w:rPr>
          <w:rFonts w:eastAsia="Times New Roman" w:cs="Arial"/>
          <w:sz w:val="24"/>
          <w:szCs w:val="24"/>
          <w:lang w:eastAsia="tr-TR"/>
        </w:rPr>
        <w:t>PTT tarafından</w:t>
      </w:r>
      <w:r w:rsidRPr="009E61B1">
        <w:rPr>
          <w:rFonts w:eastAsia="Times New Roman" w:cs="Arial"/>
          <w:sz w:val="24"/>
          <w:szCs w:val="24"/>
          <w:lang w:eastAsia="tr-TR"/>
        </w:rPr>
        <w:t xml:space="preserve"> belirlenen banka hesabına yatırılacaktır.</w:t>
      </w:r>
    </w:p>
    <w:p w:rsidR="009E61B1" w:rsidRPr="009E61B1" w:rsidRDefault="009E61B1" w:rsidP="009E61B1">
      <w:pPr>
        <w:shd w:val="clear" w:color="auto" w:fill="FFFFFF"/>
        <w:spacing w:before="100" w:beforeAutospacing="1" w:after="75" w:line="360" w:lineRule="auto"/>
        <w:jc w:val="both"/>
        <w:rPr>
          <w:rFonts w:eastAsia="Times New Roman" w:cs="Arial"/>
          <w:sz w:val="24"/>
          <w:szCs w:val="24"/>
          <w:lang w:eastAsia="tr-TR"/>
        </w:rPr>
      </w:pPr>
      <w:r w:rsidRPr="00022804">
        <w:rPr>
          <w:rFonts w:eastAsia="Times New Roman" w:cs="Arial"/>
          <w:b/>
          <w:bCs/>
          <w:sz w:val="24"/>
          <w:szCs w:val="24"/>
          <w:lang w:eastAsia="tr-TR"/>
        </w:rPr>
        <w:t>5 - Başvuru</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t>Ücretin yatırıldığını belgeleyen alındı ve ilgili bölümleri doldurulup imzalanmış Kişisel Pul Broşürü ile PTT İşyerine başvurulacaktır. Başvurunun geçerli olması ve siparişinizin yerine getirilebilmesi için;</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t>Kişisel Pul Başvuru Formunun ve Sözleşmesinin eksiksiz doldurulmuş ve imzalanmış olması zorunludur.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t>Başvuruya nüfus cüzdanı, sürücü belgesi ve pasaport belgelerinden birinin fotokopisi mutlaka eklenmelidir.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t>Müşteri kamu hukuku tüzel kişisi ise başvuru, yetki belgesinin bir örneği başvuruya eklenerek kurum yetkilisi tarafından yapılır. Kurum yetkilisi adına başka bir görevli tarafından başvurulması halinde ise başvuruda bulunan kişiye verilen yetki belgesinin de Kişisel Pul Başvurusuna eklenmesi gerekmektedir.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022804">
        <w:rPr>
          <w:rFonts w:eastAsia="Times New Roman" w:cs="Arial"/>
          <w:sz w:val="24"/>
          <w:szCs w:val="24"/>
          <w:lang w:eastAsia="tr-TR"/>
        </w:rPr>
        <w:t>İlgili eğer</w:t>
      </w:r>
      <w:r w:rsidRPr="009E61B1">
        <w:rPr>
          <w:rFonts w:eastAsia="Times New Roman" w:cs="Arial"/>
          <w:sz w:val="24"/>
          <w:szCs w:val="24"/>
          <w:lang w:eastAsia="tr-TR"/>
        </w:rPr>
        <w:t xml:space="preserve"> özel hukuk tüzel kişisi ise başvurular tüzel kişilik yetkilisinin yetki belgesi ile imza </w:t>
      </w:r>
      <w:proofErr w:type="spellStart"/>
      <w:r w:rsidRPr="009E61B1">
        <w:rPr>
          <w:rFonts w:eastAsia="Times New Roman" w:cs="Arial"/>
          <w:sz w:val="24"/>
          <w:szCs w:val="24"/>
          <w:lang w:eastAsia="tr-TR"/>
        </w:rPr>
        <w:t>sirküsü</w:t>
      </w:r>
      <w:proofErr w:type="spellEnd"/>
      <w:r w:rsidRPr="009E61B1">
        <w:rPr>
          <w:rFonts w:eastAsia="Times New Roman" w:cs="Arial"/>
          <w:sz w:val="24"/>
          <w:szCs w:val="24"/>
          <w:lang w:eastAsia="tr-TR"/>
        </w:rPr>
        <w:t xml:space="preserve"> veya </w:t>
      </w:r>
      <w:proofErr w:type="gramStart"/>
      <w:r w:rsidRPr="009E61B1">
        <w:rPr>
          <w:rFonts w:eastAsia="Times New Roman" w:cs="Arial"/>
          <w:sz w:val="24"/>
          <w:szCs w:val="24"/>
          <w:lang w:eastAsia="tr-TR"/>
        </w:rPr>
        <w:t>vekaletname</w:t>
      </w:r>
      <w:proofErr w:type="gramEnd"/>
      <w:r w:rsidRPr="009E61B1">
        <w:rPr>
          <w:rFonts w:eastAsia="Times New Roman" w:cs="Arial"/>
          <w:sz w:val="24"/>
          <w:szCs w:val="24"/>
          <w:lang w:eastAsia="tr-TR"/>
        </w:rPr>
        <w:t xml:space="preserve"> ile görevlendirilen temsilci tarafından yapılabilir.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t xml:space="preserve">Bu nedenle Başvuru Formuna şirketler için ticaret siciline kayıtlı olduğunu gösterir belgenin, diğer tüzel kişilikler için yetkili mercilerce verilmiş belgenin, başvuruda bulunan tüzel kişilik yetkilisi dışında bir şahıs ise ayrıca </w:t>
      </w:r>
      <w:proofErr w:type="gramStart"/>
      <w:r w:rsidRPr="009E61B1">
        <w:rPr>
          <w:rFonts w:eastAsia="Times New Roman" w:cs="Arial"/>
          <w:sz w:val="24"/>
          <w:szCs w:val="24"/>
          <w:lang w:eastAsia="tr-TR"/>
        </w:rPr>
        <w:t>vekaletnamenin</w:t>
      </w:r>
      <w:proofErr w:type="gramEnd"/>
      <w:r w:rsidRPr="009E61B1">
        <w:rPr>
          <w:rFonts w:eastAsia="Times New Roman" w:cs="Arial"/>
          <w:sz w:val="24"/>
          <w:szCs w:val="24"/>
          <w:lang w:eastAsia="tr-TR"/>
        </w:rPr>
        <w:t xml:space="preserve"> bir örneğinin eklenmesi gerekmektedir.</w:t>
      </w:r>
    </w:p>
    <w:p w:rsidR="009E61B1" w:rsidRP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lastRenderedPageBreak/>
        <w:t>Başvurunun takibi için ücretin yatırıldığını belgeleyen Çek Yatırma Havalesi Alındısı ile APG etiketinin birleştirerek saklanması gereklidir.</w:t>
      </w:r>
    </w:p>
    <w:p w:rsidR="009E61B1" w:rsidRPr="009E61B1" w:rsidRDefault="009E61B1" w:rsidP="009E61B1">
      <w:pPr>
        <w:shd w:val="clear" w:color="auto" w:fill="FFFFFF"/>
        <w:spacing w:before="100" w:beforeAutospacing="1" w:after="75" w:line="360" w:lineRule="auto"/>
        <w:jc w:val="both"/>
        <w:rPr>
          <w:rFonts w:eastAsia="Times New Roman" w:cs="Arial"/>
          <w:sz w:val="24"/>
          <w:szCs w:val="24"/>
          <w:lang w:eastAsia="tr-TR"/>
        </w:rPr>
      </w:pPr>
      <w:r w:rsidRPr="00022804">
        <w:rPr>
          <w:rFonts w:eastAsia="Times New Roman" w:cs="Arial"/>
          <w:b/>
          <w:bCs/>
          <w:sz w:val="24"/>
          <w:szCs w:val="24"/>
          <w:lang w:eastAsia="tr-TR"/>
        </w:rPr>
        <w:t>6 - Siparişin Gerçekleştirilmesi ve Pulların Teslimi</w:t>
      </w:r>
    </w:p>
    <w:p w:rsidR="009E61B1" w:rsidRDefault="009E61B1" w:rsidP="009E61B1">
      <w:pPr>
        <w:shd w:val="clear" w:color="auto" w:fill="FFFFFF"/>
        <w:spacing w:after="100" w:afterAutospacing="1" w:line="360" w:lineRule="auto"/>
        <w:jc w:val="both"/>
        <w:rPr>
          <w:rFonts w:eastAsia="Times New Roman" w:cs="Arial"/>
          <w:sz w:val="24"/>
          <w:szCs w:val="24"/>
          <w:lang w:eastAsia="tr-TR"/>
        </w:rPr>
      </w:pPr>
      <w:r w:rsidRPr="009E61B1">
        <w:rPr>
          <w:rFonts w:eastAsia="Times New Roman" w:cs="Arial"/>
          <w:sz w:val="24"/>
          <w:szCs w:val="24"/>
          <w:lang w:eastAsia="tr-TR"/>
        </w:rPr>
        <w:t xml:space="preserve">Kişisel Pul Servisine ulaşan başvurular değerlendirilerek başvuru formunda belirtilen adrese gönderilir. Pulların başka bir şahsa teslimi ancak vekâletname ya da yetki belgesi </w:t>
      </w:r>
      <w:proofErr w:type="spellStart"/>
      <w:r w:rsidRPr="009E61B1">
        <w:rPr>
          <w:rFonts w:eastAsia="Times New Roman" w:cs="Arial"/>
          <w:sz w:val="24"/>
          <w:szCs w:val="24"/>
          <w:lang w:eastAsia="tr-TR"/>
        </w:rPr>
        <w:t>ibrazi</w:t>
      </w:r>
      <w:proofErr w:type="spellEnd"/>
      <w:r w:rsidRPr="009E61B1">
        <w:rPr>
          <w:rFonts w:eastAsia="Times New Roman" w:cs="Arial"/>
          <w:sz w:val="24"/>
          <w:szCs w:val="24"/>
          <w:lang w:eastAsia="tr-TR"/>
        </w:rPr>
        <w:t xml:space="preserve"> ile mümkündür.</w:t>
      </w:r>
    </w:p>
    <w:p w:rsidR="00022804" w:rsidRPr="00022804" w:rsidRDefault="00022804" w:rsidP="00022804">
      <w:pPr>
        <w:shd w:val="clear" w:color="auto" w:fill="FFFFFF"/>
        <w:spacing w:after="100" w:afterAutospacing="1" w:line="360" w:lineRule="auto"/>
        <w:jc w:val="center"/>
        <w:rPr>
          <w:rFonts w:eastAsia="Times New Roman" w:cs="Arial"/>
          <w:sz w:val="24"/>
          <w:szCs w:val="24"/>
          <w:lang w:eastAsia="tr-TR"/>
        </w:rPr>
      </w:pPr>
      <w:r>
        <w:rPr>
          <w:rFonts w:eastAsia="Times New Roman" w:cs="Arial"/>
          <w:sz w:val="24"/>
          <w:szCs w:val="24"/>
          <w:lang w:eastAsia="tr-TR"/>
        </w:rPr>
        <w:t>KAYNAKLAR</w:t>
      </w:r>
    </w:p>
    <w:p w:rsidR="001119F5" w:rsidRPr="009E61B1" w:rsidRDefault="001119F5" w:rsidP="009E61B1">
      <w:pPr>
        <w:shd w:val="clear" w:color="auto" w:fill="FFFFFF"/>
        <w:spacing w:after="100" w:afterAutospacing="1" w:line="360" w:lineRule="auto"/>
        <w:jc w:val="both"/>
        <w:rPr>
          <w:rFonts w:eastAsia="Times New Roman" w:cs="Arial"/>
          <w:sz w:val="24"/>
          <w:szCs w:val="24"/>
          <w:lang w:eastAsia="tr-TR"/>
        </w:rPr>
      </w:pPr>
      <w:hyperlink r:id="rId5" w:history="1">
        <w:r w:rsidRPr="00022804">
          <w:rPr>
            <w:rStyle w:val="Kpr"/>
            <w:sz w:val="24"/>
            <w:szCs w:val="24"/>
          </w:rPr>
          <w:t>https://www.filateli.gov.tr/main?a1=2692ac5bf98e86a5d528688dac01bc8f3307d3407ab1ac236f5aee3083ff4fcc274a7b1a50769791dea622350f0b1f08</w:t>
        </w:r>
      </w:hyperlink>
      <w:r w:rsidRPr="00022804">
        <w:rPr>
          <w:sz w:val="24"/>
          <w:szCs w:val="24"/>
        </w:rPr>
        <w:t xml:space="preserve"> , (Erişim </w:t>
      </w:r>
      <w:proofErr w:type="gramStart"/>
      <w:r w:rsidRPr="00022804">
        <w:rPr>
          <w:sz w:val="24"/>
          <w:szCs w:val="24"/>
        </w:rPr>
        <w:t>Tarihi : 12</w:t>
      </w:r>
      <w:proofErr w:type="gramEnd"/>
      <w:r w:rsidRPr="00022804">
        <w:rPr>
          <w:sz w:val="24"/>
          <w:szCs w:val="24"/>
        </w:rPr>
        <w:t>.01.2020)</w:t>
      </w:r>
    </w:p>
    <w:p w:rsidR="009E61B1" w:rsidRPr="00022804" w:rsidRDefault="009E61B1" w:rsidP="009E61B1">
      <w:pPr>
        <w:spacing w:line="360" w:lineRule="auto"/>
        <w:jc w:val="both"/>
        <w:rPr>
          <w:sz w:val="24"/>
          <w:szCs w:val="24"/>
        </w:rPr>
      </w:pPr>
    </w:p>
    <w:sectPr w:rsidR="009E61B1" w:rsidRPr="00022804"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215F"/>
    <w:multiLevelType w:val="multilevel"/>
    <w:tmpl w:val="04B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53A45"/>
    <w:multiLevelType w:val="multilevel"/>
    <w:tmpl w:val="2FFE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94C1D"/>
    <w:multiLevelType w:val="multilevel"/>
    <w:tmpl w:val="58F4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C2F73"/>
    <w:multiLevelType w:val="multilevel"/>
    <w:tmpl w:val="02CE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E61B1"/>
    <w:rsid w:val="00022804"/>
    <w:rsid w:val="001119F5"/>
    <w:rsid w:val="004B1695"/>
    <w:rsid w:val="00893BCD"/>
    <w:rsid w:val="009E61B1"/>
    <w:rsid w:val="00B85F53"/>
    <w:rsid w:val="00D03757"/>
    <w:rsid w:val="00EA1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95"/>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 w:type="paragraph" w:styleId="NormalWeb">
    <w:name w:val="Normal (Web)"/>
    <w:basedOn w:val="Normal"/>
    <w:uiPriority w:val="99"/>
    <w:semiHidden/>
    <w:unhideWhenUsed/>
    <w:rsid w:val="009E61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61B1"/>
    <w:rPr>
      <w:b/>
      <w:bCs/>
    </w:rPr>
  </w:style>
  <w:style w:type="character" w:styleId="Kpr">
    <w:name w:val="Hyperlink"/>
    <w:basedOn w:val="VarsaylanParagrafYazTipi"/>
    <w:uiPriority w:val="99"/>
    <w:semiHidden/>
    <w:unhideWhenUsed/>
    <w:rsid w:val="001119F5"/>
    <w:rPr>
      <w:color w:val="0000FF"/>
      <w:u w:val="single"/>
    </w:rPr>
  </w:style>
</w:styles>
</file>

<file path=word/webSettings.xml><?xml version="1.0" encoding="utf-8"?>
<w:webSettings xmlns:r="http://schemas.openxmlformats.org/officeDocument/2006/relationships" xmlns:w="http://schemas.openxmlformats.org/wordprocessingml/2006/main">
  <w:divs>
    <w:div w:id="8553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lateli.gov.tr/main?a1=2692ac5bf98e86a5d528688dac01bc8f3307d3407ab1ac236f5aee3083ff4fcc274a7b1a50769791dea622350f0b1f08"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2020-01-13T04:16:00Z</dcterms:created>
  <dcterms:modified xsi:type="dcterms:W3CDTF">2020-01-13T04:40:00Z</dcterms:modified>
</cp:coreProperties>
</file>