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A5" w:rsidRDefault="002C0DA5" w:rsidP="002C0DA5">
      <w:pPr>
        <w:pStyle w:val="NormalWeb"/>
        <w:shd w:val="clear" w:color="auto" w:fill="FFFFFF"/>
        <w:spacing w:before="0" w:beforeAutospacing="0" w:line="360" w:lineRule="auto"/>
        <w:jc w:val="center"/>
        <w:rPr>
          <w:rFonts w:ascii="Calibri" w:hAnsi="Calibri" w:cs="Arial"/>
        </w:rPr>
      </w:pPr>
      <w:r>
        <w:rPr>
          <w:rFonts w:ascii="Calibri" w:hAnsi="Calibri" w:cs="Arial"/>
        </w:rPr>
        <w:t>FİLATELİ</w:t>
      </w:r>
    </w:p>
    <w:p w:rsidR="002C0DA5" w:rsidRPr="00184089" w:rsidRDefault="002C0DA5" w:rsidP="002C0DA5">
      <w:pPr>
        <w:pStyle w:val="NormalWeb"/>
        <w:shd w:val="clear" w:color="auto" w:fill="FFFFFF"/>
        <w:spacing w:before="0" w:beforeAutospacing="0" w:line="360" w:lineRule="auto"/>
        <w:jc w:val="both"/>
        <w:rPr>
          <w:rFonts w:ascii="Calibri" w:hAnsi="Calibri" w:cs="Arial"/>
        </w:rPr>
      </w:pPr>
      <w:proofErr w:type="spellStart"/>
      <w:r w:rsidRPr="00184089">
        <w:rPr>
          <w:rFonts w:ascii="Calibri" w:hAnsi="Calibri" w:cs="Arial"/>
        </w:rPr>
        <w:t>Filateli</w:t>
      </w:r>
      <w:proofErr w:type="spellEnd"/>
      <w:r w:rsidRPr="00184089">
        <w:rPr>
          <w:rFonts w:ascii="Calibri" w:hAnsi="Calibri" w:cs="Arial"/>
        </w:rPr>
        <w:t xml:space="preserve"> kelimesi eski Yunanca kökenli "</w:t>
      </w:r>
      <w:proofErr w:type="spellStart"/>
      <w:r w:rsidRPr="00184089">
        <w:rPr>
          <w:rFonts w:ascii="Calibri" w:hAnsi="Calibri" w:cs="Arial"/>
        </w:rPr>
        <w:t>philos</w:t>
      </w:r>
      <w:proofErr w:type="spellEnd"/>
      <w:r w:rsidRPr="00184089">
        <w:rPr>
          <w:rFonts w:ascii="Calibri" w:hAnsi="Calibri" w:cs="Arial"/>
        </w:rPr>
        <w:t xml:space="preserve"> (sevgi)" ve "</w:t>
      </w:r>
      <w:proofErr w:type="spellStart"/>
      <w:r w:rsidRPr="00184089">
        <w:rPr>
          <w:rFonts w:ascii="Calibri" w:hAnsi="Calibri" w:cs="Arial"/>
        </w:rPr>
        <w:t>atelia</w:t>
      </w:r>
      <w:proofErr w:type="spellEnd"/>
      <w:r w:rsidRPr="00184089">
        <w:rPr>
          <w:rFonts w:ascii="Calibri" w:hAnsi="Calibri" w:cs="Arial"/>
        </w:rPr>
        <w:t xml:space="preserve"> (vergiden bağışıklık)" sözcüklerinin bir araya getirilmesi ile bizzat </w:t>
      </w:r>
      <w:proofErr w:type="spellStart"/>
      <w:r w:rsidRPr="00184089">
        <w:rPr>
          <w:rFonts w:ascii="Calibri" w:hAnsi="Calibri" w:cs="Arial"/>
        </w:rPr>
        <w:t>Herpin</w:t>
      </w:r>
      <w:proofErr w:type="spellEnd"/>
      <w:r w:rsidRPr="00184089">
        <w:rPr>
          <w:rFonts w:ascii="Calibri" w:hAnsi="Calibri" w:cs="Arial"/>
        </w:rPr>
        <w:t xml:space="preserve"> tarafından türetilmiştir. Bu adlandırma zamanla tüm dünyada kabul görmeye başlamış olup bugün, pul koleksiyonculuğu hobi dalının tüm dünyada kabul edilmiş adı ‘</w:t>
      </w:r>
      <w:proofErr w:type="spellStart"/>
      <w:r w:rsidRPr="00184089">
        <w:rPr>
          <w:rFonts w:ascii="Calibri" w:hAnsi="Calibri" w:cs="Arial"/>
        </w:rPr>
        <w:t>filateli’dir</w:t>
      </w:r>
      <w:proofErr w:type="spellEnd"/>
      <w:r w:rsidRPr="00184089">
        <w:rPr>
          <w:rFonts w:ascii="Calibri" w:hAnsi="Calibri" w:cs="Arial"/>
        </w:rPr>
        <w:t xml:space="preserve"> </w:t>
      </w:r>
      <w:proofErr w:type="gramStart"/>
      <w:r w:rsidRPr="00184089">
        <w:rPr>
          <w:rFonts w:ascii="Calibri" w:hAnsi="Calibri" w:cs="Arial"/>
        </w:rPr>
        <w:t>(</w:t>
      </w:r>
      <w:proofErr w:type="gramEnd"/>
      <w:r w:rsidRPr="00184089">
        <w:rPr>
          <w:rFonts w:ascii="Calibri" w:hAnsi="Calibri" w:cs="Arial"/>
        </w:rPr>
        <w:t xml:space="preserve">İng. </w:t>
      </w:r>
      <w:proofErr w:type="spellStart"/>
      <w:r w:rsidRPr="00184089">
        <w:rPr>
          <w:rFonts w:ascii="Calibri" w:hAnsi="Calibri" w:cs="Arial"/>
        </w:rPr>
        <w:t>philately</w:t>
      </w:r>
      <w:proofErr w:type="spellEnd"/>
      <w:r w:rsidRPr="00184089">
        <w:rPr>
          <w:rFonts w:ascii="Calibri" w:hAnsi="Calibri" w:cs="Arial"/>
        </w:rPr>
        <w:t xml:space="preserve">, Fr. </w:t>
      </w:r>
      <w:proofErr w:type="spellStart"/>
      <w:r w:rsidRPr="00184089">
        <w:rPr>
          <w:rFonts w:ascii="Calibri" w:hAnsi="Calibri" w:cs="Arial"/>
        </w:rPr>
        <w:t>philatélie</w:t>
      </w:r>
      <w:proofErr w:type="spellEnd"/>
      <w:proofErr w:type="gramStart"/>
      <w:r w:rsidRPr="00184089">
        <w:rPr>
          <w:rFonts w:ascii="Calibri" w:hAnsi="Calibri" w:cs="Arial"/>
        </w:rPr>
        <w:t>)</w:t>
      </w:r>
      <w:proofErr w:type="gramEnd"/>
      <w:r w:rsidRPr="00184089">
        <w:rPr>
          <w:rFonts w:ascii="Calibri" w:hAnsi="Calibri" w:cs="Arial"/>
        </w:rPr>
        <w:t>.</w:t>
      </w:r>
    </w:p>
    <w:p w:rsidR="002C0DA5" w:rsidRDefault="002C0DA5" w:rsidP="002C0DA5">
      <w:pPr>
        <w:pStyle w:val="NormalWeb"/>
        <w:shd w:val="clear" w:color="auto" w:fill="FFFFFF"/>
        <w:spacing w:before="0" w:beforeAutospacing="0" w:line="360" w:lineRule="auto"/>
        <w:jc w:val="both"/>
        <w:rPr>
          <w:rFonts w:ascii="Calibri" w:hAnsi="Calibri" w:cs="Arial"/>
        </w:rPr>
      </w:pPr>
      <w:proofErr w:type="spellStart"/>
      <w:r w:rsidRPr="00184089">
        <w:rPr>
          <w:rFonts w:ascii="Calibri" w:hAnsi="Calibri" w:cs="Arial"/>
        </w:rPr>
        <w:t>Filatelist</w:t>
      </w:r>
      <w:proofErr w:type="spellEnd"/>
      <w:r w:rsidRPr="00184089">
        <w:rPr>
          <w:rFonts w:ascii="Calibri" w:hAnsi="Calibri" w:cs="Arial"/>
        </w:rPr>
        <w:t xml:space="preserve"> </w:t>
      </w:r>
      <w:proofErr w:type="gramStart"/>
      <w:r w:rsidRPr="00184089">
        <w:rPr>
          <w:rFonts w:ascii="Calibri" w:hAnsi="Calibri" w:cs="Arial"/>
        </w:rPr>
        <w:t>(</w:t>
      </w:r>
      <w:proofErr w:type="gramEnd"/>
      <w:r w:rsidRPr="00184089">
        <w:rPr>
          <w:rFonts w:ascii="Calibri" w:hAnsi="Calibri" w:cs="Arial"/>
        </w:rPr>
        <w:t xml:space="preserve">İng. </w:t>
      </w:r>
      <w:proofErr w:type="spellStart"/>
      <w:r w:rsidRPr="00184089">
        <w:rPr>
          <w:rFonts w:ascii="Calibri" w:hAnsi="Calibri" w:cs="Arial"/>
        </w:rPr>
        <w:t>philatelist</w:t>
      </w:r>
      <w:proofErr w:type="spellEnd"/>
      <w:r w:rsidRPr="00184089">
        <w:rPr>
          <w:rFonts w:ascii="Calibri" w:hAnsi="Calibri" w:cs="Arial"/>
        </w:rPr>
        <w:t xml:space="preserve">, Fr. </w:t>
      </w:r>
      <w:proofErr w:type="spellStart"/>
      <w:r w:rsidRPr="00184089">
        <w:rPr>
          <w:rFonts w:ascii="Calibri" w:hAnsi="Calibri" w:cs="Arial"/>
        </w:rPr>
        <w:t>philatéliste</w:t>
      </w:r>
      <w:proofErr w:type="spellEnd"/>
      <w:proofErr w:type="gramStart"/>
      <w:r w:rsidRPr="00184089">
        <w:rPr>
          <w:rFonts w:ascii="Calibri" w:hAnsi="Calibri" w:cs="Arial"/>
        </w:rPr>
        <w:t>)</w:t>
      </w:r>
      <w:proofErr w:type="gramEnd"/>
      <w:r w:rsidRPr="00184089">
        <w:rPr>
          <w:rFonts w:ascii="Calibri" w:hAnsi="Calibri" w:cs="Arial"/>
        </w:rPr>
        <w:t xml:space="preserve"> kelimesi ise </w:t>
      </w:r>
      <w:proofErr w:type="spellStart"/>
      <w:r w:rsidRPr="00184089">
        <w:rPr>
          <w:rFonts w:ascii="Calibri" w:hAnsi="Calibri" w:cs="Arial"/>
        </w:rPr>
        <w:t>filateli</w:t>
      </w:r>
      <w:proofErr w:type="spellEnd"/>
      <w:r w:rsidRPr="00184089">
        <w:rPr>
          <w:rFonts w:ascii="Calibri" w:hAnsi="Calibri" w:cs="Arial"/>
        </w:rPr>
        <w:t xml:space="preserve"> ile bilinçli olarak ilgilenen kimselere verilen isimdir. Kısaca, pul koleksiyoncularına </w:t>
      </w:r>
      <w:proofErr w:type="spellStart"/>
      <w:r w:rsidRPr="00184089">
        <w:rPr>
          <w:rFonts w:ascii="Calibri" w:hAnsi="Calibri" w:cs="Arial"/>
        </w:rPr>
        <w:t>filatelist</w:t>
      </w:r>
      <w:proofErr w:type="spellEnd"/>
      <w:r w:rsidRPr="00184089">
        <w:rPr>
          <w:rFonts w:ascii="Calibri" w:hAnsi="Calibri" w:cs="Arial"/>
        </w:rPr>
        <w:t xml:space="preserve"> denir.</w:t>
      </w:r>
    </w:p>
    <w:p w:rsidR="002C0DA5" w:rsidRPr="00184089" w:rsidRDefault="002C0DA5" w:rsidP="002C0DA5">
      <w:pPr>
        <w:pStyle w:val="NormalWeb"/>
        <w:shd w:val="clear" w:color="auto" w:fill="FFFFFF"/>
        <w:spacing w:before="0" w:beforeAutospacing="0" w:line="360" w:lineRule="auto"/>
        <w:ind w:firstLine="502"/>
        <w:jc w:val="center"/>
        <w:rPr>
          <w:rFonts w:ascii="Calibri" w:hAnsi="Calibri" w:cs="Arial"/>
        </w:rPr>
      </w:pPr>
      <w:r>
        <w:rPr>
          <w:rFonts w:ascii="Calibri" w:hAnsi="Calibri" w:cs="Arial"/>
        </w:rPr>
        <w:t>FİLATELİK KAVRAMLAR</w:t>
      </w:r>
    </w:p>
    <w:p w:rsidR="002C0DA5" w:rsidRPr="00530296"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Anma Pulu: Bir </w:t>
      </w:r>
      <w:r w:rsidRPr="00530296">
        <w:rPr>
          <w:rFonts w:asciiTheme="minorHAnsi" w:hAnsiTheme="minorHAnsi"/>
        </w:rPr>
        <w:t xml:space="preserve">olay, konu veya kişileri anmak, tanıtmak amacıyla bastırılan, seri veya blok şeklindeki posta pullarıdır. </w:t>
      </w:r>
    </w:p>
    <w:p w:rsidR="002C0DA5" w:rsidRPr="00530296"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Resmi Posta Pulu: </w:t>
      </w:r>
      <w:r w:rsidRPr="00530296">
        <w:rPr>
          <w:rFonts w:asciiTheme="minorHAnsi" w:hAnsiTheme="minorHAnsi"/>
        </w:rPr>
        <w:t xml:space="preserve">Genel bütçeye giren dairelerle katma ve özel bütçeli dairelerin, belediyelerin ve bunlara bağlı idare ve kurumların postaya verdikleri her türlü posta gönderilerinin posta ücretlerinin ödenmesinde kullanılmak üzere, 6475 sayılı Posta Hizmetleri Kanununun 22 </w:t>
      </w:r>
      <w:proofErr w:type="spellStart"/>
      <w:r w:rsidRPr="00530296">
        <w:rPr>
          <w:rFonts w:asciiTheme="minorHAnsi" w:hAnsiTheme="minorHAnsi"/>
        </w:rPr>
        <w:t>nci</w:t>
      </w:r>
      <w:proofErr w:type="spellEnd"/>
      <w:r w:rsidRPr="00530296">
        <w:rPr>
          <w:rFonts w:asciiTheme="minorHAnsi" w:hAnsiTheme="minorHAnsi"/>
        </w:rPr>
        <w:t xml:space="preserve"> maddesi gereğince bastırılan pullardır. </w:t>
      </w:r>
    </w:p>
    <w:p w:rsidR="002C0DA5" w:rsidRPr="00530296"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Sürekli posta pulu: </w:t>
      </w:r>
      <w:r w:rsidRPr="00530296">
        <w:rPr>
          <w:rFonts w:asciiTheme="minorHAnsi" w:hAnsiTheme="minorHAnsi"/>
        </w:rPr>
        <w:t xml:space="preserve">Posta ücretlerinin ödenmesinde kullanılması amacıyla ihtiyaca göre bastırılan pullarıdır. </w:t>
      </w:r>
    </w:p>
    <w:p w:rsidR="002C0DA5" w:rsidRPr="00530296"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Ek Değerli anma pulu: </w:t>
      </w:r>
      <w:proofErr w:type="gramStart"/>
      <w:r w:rsidRPr="00530296">
        <w:rPr>
          <w:rFonts w:asciiTheme="minorHAnsi" w:hAnsiTheme="minorHAnsi"/>
        </w:rPr>
        <w:t>09/08/1958</w:t>
      </w:r>
      <w:proofErr w:type="gramEnd"/>
      <w:r w:rsidRPr="00530296">
        <w:rPr>
          <w:rFonts w:asciiTheme="minorHAnsi" w:hAnsiTheme="minorHAnsi"/>
        </w:rPr>
        <w:t xml:space="preserve"> tarihli 7127 sayılı Kanun gereğince munzam değerlere ek değer konularak yılda iki defa bastırılan anma pullarıdır. </w:t>
      </w:r>
    </w:p>
    <w:p w:rsidR="002C0DA5" w:rsidRPr="00530296"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Uçak Pulu: </w:t>
      </w:r>
      <w:r w:rsidRPr="00530296">
        <w:rPr>
          <w:rFonts w:asciiTheme="minorHAnsi" w:hAnsiTheme="minorHAnsi"/>
        </w:rPr>
        <w:t xml:space="preserve">Posta ücret tarifesinde uçakla gönderilecek posta maddeleri için öngörülen ücretlerde bastırılan ve üzerlerinde havacılıkla ilgili resimler bulunan pullardır. </w:t>
      </w:r>
    </w:p>
    <w:p w:rsidR="002C0DA5" w:rsidRPr="00530296" w:rsidRDefault="002C0DA5" w:rsidP="002C0DA5">
      <w:pPr>
        <w:pStyle w:val="Default"/>
        <w:spacing w:line="360" w:lineRule="auto"/>
        <w:jc w:val="both"/>
        <w:rPr>
          <w:rFonts w:asciiTheme="minorHAnsi" w:hAnsiTheme="minorHAnsi"/>
        </w:rPr>
      </w:pPr>
      <w:proofErr w:type="spellStart"/>
      <w:r w:rsidRPr="00530296">
        <w:rPr>
          <w:rFonts w:asciiTheme="minorHAnsi" w:hAnsiTheme="minorHAnsi"/>
          <w:bCs/>
        </w:rPr>
        <w:t>Tet</w:t>
      </w:r>
      <w:proofErr w:type="spellEnd"/>
      <w:r w:rsidRPr="00530296">
        <w:rPr>
          <w:rFonts w:asciiTheme="minorHAnsi" w:hAnsiTheme="minorHAnsi"/>
          <w:bCs/>
        </w:rPr>
        <w:t xml:space="preserve"> Beş: </w:t>
      </w:r>
      <w:r w:rsidRPr="00530296">
        <w:rPr>
          <w:rFonts w:asciiTheme="minorHAnsi" w:hAnsiTheme="minorHAnsi"/>
        </w:rPr>
        <w:t xml:space="preserve">Birbirine ters olarak basılmış olarak basılmış iki pula denir. Bunlar baş başa ters, yan yana ters ve ayak ayağa ters basılmış olabilir. </w:t>
      </w:r>
      <w:proofErr w:type="spellStart"/>
      <w:r w:rsidRPr="00530296">
        <w:rPr>
          <w:rFonts w:asciiTheme="minorHAnsi" w:hAnsiTheme="minorHAnsi"/>
        </w:rPr>
        <w:t>Tet</w:t>
      </w:r>
      <w:proofErr w:type="spellEnd"/>
      <w:r w:rsidRPr="00530296">
        <w:rPr>
          <w:rFonts w:asciiTheme="minorHAnsi" w:hAnsiTheme="minorHAnsi"/>
        </w:rPr>
        <w:t xml:space="preserve">-beş pullar posta ücretlerinin ödenmesinde teker </w:t>
      </w:r>
      <w:proofErr w:type="spellStart"/>
      <w:r w:rsidRPr="00530296">
        <w:rPr>
          <w:rFonts w:asciiTheme="minorHAnsi" w:hAnsiTheme="minorHAnsi"/>
        </w:rPr>
        <w:t>teker</w:t>
      </w:r>
      <w:proofErr w:type="spellEnd"/>
      <w:r w:rsidRPr="00530296">
        <w:rPr>
          <w:rFonts w:asciiTheme="minorHAnsi" w:hAnsiTheme="minorHAnsi"/>
        </w:rPr>
        <w:t xml:space="preserve"> de kullanılabilirler. 1956 yılında XXV. Milletlerarası Anti-alkolizm Kongresini anmak için bastırılan pullar bunlara bir örnektir. </w:t>
      </w:r>
    </w:p>
    <w:p w:rsidR="002C0DA5" w:rsidRPr="00530296"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Pul </w:t>
      </w:r>
      <w:proofErr w:type="gramStart"/>
      <w:r w:rsidRPr="00530296">
        <w:rPr>
          <w:rFonts w:asciiTheme="minorHAnsi" w:hAnsiTheme="minorHAnsi"/>
          <w:bCs/>
        </w:rPr>
        <w:t>emisyon</w:t>
      </w:r>
      <w:proofErr w:type="gramEnd"/>
      <w:r w:rsidRPr="00530296">
        <w:rPr>
          <w:rFonts w:asciiTheme="minorHAnsi" w:hAnsiTheme="minorHAnsi"/>
          <w:bCs/>
        </w:rPr>
        <w:t xml:space="preserve"> programları; </w:t>
      </w:r>
      <w:r w:rsidRPr="00530296">
        <w:rPr>
          <w:rFonts w:asciiTheme="minorHAnsi" w:hAnsiTheme="minorHAnsi"/>
        </w:rPr>
        <w:t xml:space="preserve">Yıllık olarak hazırlanmaktadır. Programda yer alacak konuların seçiminde Bakanlıklardan, Genelkurmaydan, Üniversitelerden, vakıf ve derneklerden, kamu kurumlarından alınan çeşitli öneriler ile şubemizin tespit ettiği önemli olayların yıldönümleri ve çeşitli konular, oluşturulan bir komisyonda değerlendirildikten sonra son şeklini almaktadır. Türkiye Cumhuriyeti Hükümeti adına bağlı bakanlık onayından sonra kesin şeklini </w:t>
      </w:r>
      <w:r w:rsidRPr="00530296">
        <w:rPr>
          <w:rFonts w:asciiTheme="minorHAnsi" w:hAnsiTheme="minorHAnsi"/>
        </w:rPr>
        <w:lastRenderedPageBreak/>
        <w:t xml:space="preserve">alan pul </w:t>
      </w:r>
      <w:proofErr w:type="gramStart"/>
      <w:r w:rsidRPr="00530296">
        <w:rPr>
          <w:rFonts w:asciiTheme="minorHAnsi" w:hAnsiTheme="minorHAnsi"/>
        </w:rPr>
        <w:t>emisyon</w:t>
      </w:r>
      <w:proofErr w:type="gramEnd"/>
      <w:r w:rsidRPr="00530296">
        <w:rPr>
          <w:rFonts w:asciiTheme="minorHAnsi" w:hAnsiTheme="minorHAnsi"/>
        </w:rPr>
        <w:t xml:space="preserve"> programı yurtiçi ve yurtdışındaki </w:t>
      </w:r>
      <w:proofErr w:type="spellStart"/>
      <w:r w:rsidRPr="00530296">
        <w:rPr>
          <w:rFonts w:asciiTheme="minorHAnsi" w:hAnsiTheme="minorHAnsi"/>
        </w:rPr>
        <w:t>filatelistler</w:t>
      </w:r>
      <w:proofErr w:type="spellEnd"/>
      <w:r w:rsidRPr="00530296">
        <w:rPr>
          <w:rFonts w:asciiTheme="minorHAnsi" w:hAnsiTheme="minorHAnsi"/>
        </w:rPr>
        <w:t xml:space="preserve"> ile posta işyerlerine duyurulmaktadır. </w:t>
      </w:r>
    </w:p>
    <w:p w:rsidR="002C0DA5" w:rsidRPr="00530296"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Dantel: </w:t>
      </w:r>
      <w:r w:rsidRPr="00530296">
        <w:rPr>
          <w:rFonts w:asciiTheme="minorHAnsi" w:hAnsiTheme="minorHAnsi"/>
        </w:rPr>
        <w:t xml:space="preserve">Perforaj işlemi sonunda pulların kenarlarında meydana gelen dişlerdir. </w:t>
      </w:r>
    </w:p>
    <w:p w:rsidR="002C0DA5" w:rsidRDefault="002C0DA5" w:rsidP="002C0DA5">
      <w:pPr>
        <w:pStyle w:val="Default"/>
        <w:spacing w:line="360" w:lineRule="auto"/>
        <w:jc w:val="both"/>
        <w:rPr>
          <w:rFonts w:asciiTheme="minorHAnsi" w:hAnsiTheme="minorHAnsi"/>
        </w:rPr>
      </w:pPr>
      <w:r w:rsidRPr="00530296">
        <w:rPr>
          <w:rFonts w:asciiTheme="minorHAnsi" w:hAnsiTheme="minorHAnsi"/>
          <w:bCs/>
        </w:rPr>
        <w:t xml:space="preserve">Değer: </w:t>
      </w:r>
      <w:r w:rsidRPr="00530296">
        <w:rPr>
          <w:rFonts w:asciiTheme="minorHAnsi" w:hAnsiTheme="minorHAnsi"/>
        </w:rPr>
        <w:t xml:space="preserve">Postada kullanılan değerli </w:t>
      </w:r>
      <w:proofErr w:type="gramStart"/>
      <w:r w:rsidRPr="00530296">
        <w:rPr>
          <w:rFonts w:asciiTheme="minorHAnsi" w:hAnsiTheme="minorHAnsi"/>
        </w:rPr>
        <w:t>kağıtların</w:t>
      </w:r>
      <w:proofErr w:type="gramEnd"/>
      <w:r w:rsidRPr="00530296">
        <w:rPr>
          <w:rFonts w:asciiTheme="minorHAnsi" w:hAnsiTheme="minorHAnsi"/>
        </w:rPr>
        <w:t xml:space="preserve"> üzerlerinde rakam ve bazılarında ayrıca yazı ile gösterilen ve bunların postadaki satış fiyatını belirten para tutarı veya bir serideki pullardan herhangi bir serideki pullardan herhangi biri. </w:t>
      </w:r>
    </w:p>
    <w:p w:rsidR="002C0DA5" w:rsidRDefault="002C0DA5" w:rsidP="002C0DA5">
      <w:pPr>
        <w:pStyle w:val="Default"/>
        <w:spacing w:line="360" w:lineRule="auto"/>
        <w:jc w:val="both"/>
        <w:rPr>
          <w:rFonts w:asciiTheme="minorHAnsi" w:hAnsiTheme="minorHAnsi"/>
        </w:rPr>
      </w:pPr>
    </w:p>
    <w:p w:rsidR="002C0DA5" w:rsidRDefault="002C0DA5" w:rsidP="002C0DA5">
      <w:pPr>
        <w:pStyle w:val="Default"/>
        <w:spacing w:line="360" w:lineRule="auto"/>
        <w:jc w:val="center"/>
        <w:rPr>
          <w:rFonts w:asciiTheme="minorHAnsi" w:hAnsiTheme="minorHAnsi"/>
        </w:rPr>
      </w:pPr>
      <w:r>
        <w:rPr>
          <w:rFonts w:asciiTheme="minorHAnsi" w:hAnsiTheme="minorHAnsi"/>
        </w:rPr>
        <w:t>PUL</w:t>
      </w:r>
    </w:p>
    <w:p w:rsidR="002C0DA5" w:rsidRPr="00DD18F3" w:rsidRDefault="002C0DA5" w:rsidP="002C0DA5">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Pul kelimesi genel olarak posta pulu yerine kullanılmaktadır. Posta pulu, genel ifadesiyle, posta idareleri tarafından taşınan bir gönderinin yerine ulaşması için gönderici tarafından alınarak yapıştırılan küçük, farklı şekillerdeki </w:t>
      </w:r>
      <w:proofErr w:type="gramStart"/>
      <w:r w:rsidRPr="00DD18F3">
        <w:rPr>
          <w:rFonts w:eastAsia="Times New Roman" w:cs="Arial"/>
          <w:sz w:val="24"/>
          <w:szCs w:val="24"/>
          <w:lang w:eastAsia="tr-TR"/>
        </w:rPr>
        <w:t>kağıt</w:t>
      </w:r>
      <w:proofErr w:type="gramEnd"/>
      <w:r w:rsidRPr="00DD18F3">
        <w:rPr>
          <w:rFonts w:eastAsia="Times New Roman" w:cs="Arial"/>
          <w:sz w:val="24"/>
          <w:szCs w:val="24"/>
          <w:lang w:eastAsia="tr-TR"/>
        </w:rPr>
        <w:t xml:space="preserve"> parçalarıdır. Posta pulu gönderinin taşıma ücretinin gönderici tarafından ödenmesini sağlar.</w:t>
      </w:r>
    </w:p>
    <w:p w:rsidR="002C0DA5" w:rsidRPr="00DD18F3" w:rsidRDefault="002C0DA5" w:rsidP="002C0DA5">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Posta pulları yalnız devletlerin posta idareleri tarafından ve devlet adına basıldığı için aynı zamanda tıpkı bayrak, marş, para gibi bir egemenlik ve bağımsızlık sembolüdür. Pullar devletçe basılan ve kabul edilen değerli </w:t>
      </w:r>
      <w:proofErr w:type="gramStart"/>
      <w:r w:rsidRPr="00DD18F3">
        <w:rPr>
          <w:rFonts w:eastAsia="Times New Roman" w:cs="Arial"/>
          <w:sz w:val="24"/>
          <w:szCs w:val="24"/>
          <w:lang w:eastAsia="tr-TR"/>
        </w:rPr>
        <w:t>kağıt</w:t>
      </w:r>
      <w:proofErr w:type="gramEnd"/>
      <w:r w:rsidRPr="00DD18F3">
        <w:rPr>
          <w:rFonts w:eastAsia="Times New Roman" w:cs="Arial"/>
          <w:sz w:val="24"/>
          <w:szCs w:val="24"/>
          <w:lang w:eastAsia="tr-TR"/>
        </w:rPr>
        <w:t xml:space="preserve"> statüsündedir.</w:t>
      </w:r>
    </w:p>
    <w:p w:rsidR="002C0DA5" w:rsidRDefault="002C0DA5" w:rsidP="002C0DA5">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Bir pulun üzerinde genel olarak 4 husus yer alır: 1- Ülke adı 2- Nominal değeri 3- Görsel tasarım 4- Emisyon yılı</w:t>
      </w:r>
    </w:p>
    <w:p w:rsidR="002C0DA5" w:rsidRPr="00976AB3" w:rsidRDefault="002C0DA5" w:rsidP="002C0DA5">
      <w:pPr>
        <w:spacing w:line="360" w:lineRule="auto"/>
        <w:jc w:val="both"/>
        <w:rPr>
          <w:rFonts w:ascii="Calibri" w:hAnsi="Calibri"/>
          <w:sz w:val="24"/>
          <w:szCs w:val="24"/>
        </w:rPr>
      </w:pPr>
      <w:r w:rsidRPr="00976AB3">
        <w:rPr>
          <w:rFonts w:ascii="Calibri" w:hAnsi="Calibri"/>
          <w:sz w:val="24"/>
          <w:szCs w:val="24"/>
        </w:rPr>
        <w:t>Sürekli posta pulu: Posta ücretlerinin ödenmesinde kullanılması amacıyla ihtiyaca göre bastırılan pullarıdır.</w:t>
      </w:r>
    </w:p>
    <w:p w:rsidR="002C0DA5" w:rsidRPr="00976AB3" w:rsidRDefault="002C0DA5" w:rsidP="002C0DA5">
      <w:pPr>
        <w:spacing w:line="360" w:lineRule="auto"/>
        <w:jc w:val="both"/>
        <w:rPr>
          <w:rFonts w:ascii="Calibri" w:hAnsi="Calibri"/>
          <w:sz w:val="24"/>
          <w:szCs w:val="24"/>
        </w:rPr>
      </w:pPr>
      <w:r w:rsidRPr="00976AB3">
        <w:rPr>
          <w:rFonts w:ascii="Calibri" w:hAnsi="Calibri"/>
          <w:sz w:val="24"/>
          <w:szCs w:val="24"/>
        </w:rPr>
        <w:t xml:space="preserve">Ek Değerli anma pulu: </w:t>
      </w:r>
      <w:proofErr w:type="gramStart"/>
      <w:r w:rsidRPr="00976AB3">
        <w:rPr>
          <w:rFonts w:ascii="Calibri" w:hAnsi="Calibri"/>
          <w:sz w:val="24"/>
          <w:szCs w:val="24"/>
        </w:rPr>
        <w:t>09/08/1958</w:t>
      </w:r>
      <w:proofErr w:type="gramEnd"/>
      <w:r w:rsidRPr="00976AB3">
        <w:rPr>
          <w:rFonts w:ascii="Calibri" w:hAnsi="Calibri"/>
          <w:sz w:val="24"/>
          <w:szCs w:val="24"/>
        </w:rPr>
        <w:t xml:space="preserve"> tarihli 7127 sayılı Kanun gereğince munzam değerlere ek değer konularak yılda iki defa bastırılan anma pullarıdır.</w:t>
      </w:r>
    </w:p>
    <w:p w:rsidR="002C0DA5" w:rsidRPr="00976AB3" w:rsidRDefault="002C0DA5" w:rsidP="002C0DA5">
      <w:pPr>
        <w:spacing w:line="360" w:lineRule="auto"/>
        <w:jc w:val="both"/>
        <w:rPr>
          <w:rFonts w:ascii="Calibri" w:hAnsi="Calibri"/>
          <w:sz w:val="24"/>
          <w:szCs w:val="24"/>
        </w:rPr>
      </w:pPr>
      <w:r w:rsidRPr="00976AB3">
        <w:rPr>
          <w:rFonts w:ascii="Calibri" w:hAnsi="Calibri"/>
          <w:sz w:val="24"/>
          <w:szCs w:val="24"/>
        </w:rPr>
        <w:t xml:space="preserve">Resmi </w:t>
      </w:r>
      <w:proofErr w:type="gramStart"/>
      <w:r w:rsidRPr="00976AB3">
        <w:rPr>
          <w:rFonts w:ascii="Calibri" w:hAnsi="Calibri"/>
          <w:sz w:val="24"/>
          <w:szCs w:val="24"/>
        </w:rPr>
        <w:t>Pul : Genel</w:t>
      </w:r>
      <w:proofErr w:type="gramEnd"/>
      <w:r w:rsidRPr="00976AB3">
        <w:rPr>
          <w:rFonts w:ascii="Calibri" w:hAnsi="Calibri"/>
          <w:sz w:val="24"/>
          <w:szCs w:val="24"/>
        </w:rPr>
        <w:t xml:space="preserve"> bütçede yer alan kurumlarla, katma ve özel bütçeli kurumların, belediyelerin ve bunlara bağlı idarelerin postaya verdikleri her türlü gönderilerin ücretlerinin ödenmesinde kullanılmak üzere 5584 sayılı Posta Kanununun 21. maddesi gereğince bastırılan pullardır. </w:t>
      </w:r>
    </w:p>
    <w:p w:rsidR="002C0DA5" w:rsidRPr="00976AB3" w:rsidRDefault="002C0DA5" w:rsidP="002C0DA5">
      <w:pPr>
        <w:spacing w:line="360" w:lineRule="auto"/>
        <w:jc w:val="both"/>
        <w:rPr>
          <w:rFonts w:ascii="Calibri" w:hAnsi="Calibri"/>
          <w:sz w:val="24"/>
          <w:szCs w:val="24"/>
        </w:rPr>
      </w:pPr>
      <w:r w:rsidRPr="00976AB3">
        <w:rPr>
          <w:rFonts w:ascii="Calibri" w:hAnsi="Calibri"/>
          <w:sz w:val="24"/>
          <w:szCs w:val="24"/>
        </w:rPr>
        <w:t xml:space="preserve">Anma </w:t>
      </w:r>
      <w:proofErr w:type="gramStart"/>
      <w:r w:rsidRPr="00976AB3">
        <w:rPr>
          <w:rFonts w:ascii="Calibri" w:hAnsi="Calibri"/>
          <w:sz w:val="24"/>
          <w:szCs w:val="24"/>
        </w:rPr>
        <w:t>Pulu : Belli</w:t>
      </w:r>
      <w:proofErr w:type="gramEnd"/>
      <w:r w:rsidRPr="00976AB3">
        <w:rPr>
          <w:rFonts w:ascii="Calibri" w:hAnsi="Calibri"/>
          <w:sz w:val="24"/>
          <w:szCs w:val="24"/>
        </w:rPr>
        <w:t xml:space="preserve"> bir kişiyi ya da olayı anmak için o olay ya da kişiye ait motifler taşıyan seri ya da blok pullara denir.</w:t>
      </w:r>
    </w:p>
    <w:p w:rsidR="002C0DA5" w:rsidRPr="00184089" w:rsidRDefault="002C0DA5" w:rsidP="002C0DA5">
      <w:pPr>
        <w:pStyle w:val="NormalWeb"/>
        <w:shd w:val="clear" w:color="auto" w:fill="FFFFFF"/>
        <w:spacing w:before="0" w:beforeAutospacing="0" w:line="360" w:lineRule="auto"/>
        <w:ind w:firstLine="502"/>
        <w:jc w:val="center"/>
        <w:rPr>
          <w:rFonts w:ascii="Calibri" w:hAnsi="Calibri" w:cs="Arial"/>
        </w:rPr>
      </w:pPr>
      <w:r w:rsidRPr="00184089">
        <w:rPr>
          <w:rFonts w:ascii="Calibri" w:hAnsi="Calibri" w:cs="Arial"/>
        </w:rPr>
        <w:t>KAYNAKLAR</w:t>
      </w:r>
    </w:p>
    <w:p w:rsidR="002C0DA5" w:rsidRPr="00184089" w:rsidRDefault="002C0DA5" w:rsidP="002C0DA5">
      <w:pPr>
        <w:pStyle w:val="NormalWeb"/>
        <w:shd w:val="clear" w:color="auto" w:fill="FFFFFF"/>
        <w:spacing w:before="0" w:beforeAutospacing="0" w:line="360" w:lineRule="auto"/>
        <w:ind w:firstLine="502"/>
        <w:jc w:val="both"/>
        <w:rPr>
          <w:rFonts w:ascii="Calibri" w:hAnsi="Calibri" w:cs="Arial"/>
        </w:rPr>
      </w:pPr>
      <w:hyperlink r:id="rId4" w:history="1">
        <w:r w:rsidRPr="00184089">
          <w:rPr>
            <w:rStyle w:val="Kpr"/>
            <w:rFonts w:eastAsiaTheme="majorEastAsia"/>
          </w:rPr>
          <w:t>https://www.filateli.gov.tr/main?a1=e1b7a3cd7edb1c1859b940fd5741c09871fa0e2b0c58f58c092e274bf8009d84447ed496942ce099998cffc8165d9a72c09973c159aa81b2b3df8a935aa61956</w:t>
        </w:r>
      </w:hyperlink>
      <w:r w:rsidRPr="00184089">
        <w:t xml:space="preserve"> , (Erişim Tarihi: 12.01.2020)</w:t>
      </w:r>
    </w:p>
    <w:p w:rsidR="002C0DA5" w:rsidRPr="00DD18F3" w:rsidRDefault="002C0DA5" w:rsidP="002C0DA5">
      <w:pPr>
        <w:shd w:val="clear" w:color="auto" w:fill="FFFFFF"/>
        <w:spacing w:after="100" w:afterAutospacing="1" w:line="360" w:lineRule="auto"/>
        <w:jc w:val="both"/>
        <w:rPr>
          <w:rFonts w:eastAsia="Times New Roman" w:cs="Arial"/>
          <w:sz w:val="24"/>
          <w:szCs w:val="24"/>
          <w:lang w:eastAsia="tr-TR"/>
        </w:rPr>
      </w:pPr>
    </w:p>
    <w:p w:rsidR="002C0DA5" w:rsidRPr="00530296" w:rsidRDefault="002C0DA5" w:rsidP="002C0DA5">
      <w:pPr>
        <w:pStyle w:val="Default"/>
        <w:spacing w:line="360" w:lineRule="auto"/>
        <w:jc w:val="both"/>
        <w:rPr>
          <w:rFonts w:asciiTheme="minorHAnsi" w:hAnsiTheme="minorHAnsi"/>
        </w:rPr>
      </w:pPr>
    </w:p>
    <w:p w:rsidR="00EA1093" w:rsidRDefault="00EA1093"/>
    <w:sectPr w:rsidR="00EA1093"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0DA5"/>
    <w:rsid w:val="002C0DA5"/>
    <w:rsid w:val="004B1695"/>
    <w:rsid w:val="00D0068E"/>
    <w:rsid w:val="00D03757"/>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95"/>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 w:type="paragraph" w:styleId="NormalWeb">
    <w:name w:val="Normal (Web)"/>
    <w:basedOn w:val="Normal"/>
    <w:uiPriority w:val="99"/>
    <w:semiHidden/>
    <w:unhideWhenUsed/>
    <w:rsid w:val="002C0D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2C0DA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semiHidden/>
    <w:unhideWhenUsed/>
    <w:rsid w:val="002C0D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lateli.gov.tr/main?a1=e1b7a3cd7edb1c1859b940fd5741c09871fa0e2b0c58f58c092e274bf8009d84447ed496942ce099998cffc8165d9a72c09973c159aa81b2b3df8a935aa619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2020-01-13T05:07:00Z</dcterms:created>
  <dcterms:modified xsi:type="dcterms:W3CDTF">2020-01-13T05:12:00Z</dcterms:modified>
</cp:coreProperties>
</file>