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1FE1" w:rsidRDefault="003A1FE1" w:rsidP="003A1FE1">
      <w:pPr>
        <w:pStyle w:val="ListeParagraf1"/>
        <w:numPr>
          <w:ilvl w:val="0"/>
          <w:numId w:val="1"/>
        </w:numPr>
        <w:spacing w:after="0" w:line="360" w:lineRule="auto"/>
        <w:ind w:left="284" w:hanging="284"/>
        <w:jc w:val="both"/>
        <w:rPr>
          <w:rFonts w:ascii="Palatino Linotype" w:hAnsi="Palatino Linotype"/>
          <w:sz w:val="26"/>
          <w:szCs w:val="26"/>
        </w:rPr>
      </w:pPr>
      <w:r>
        <w:rPr>
          <w:rFonts w:ascii="Palatino Linotype" w:hAnsi="Palatino Linotype"/>
          <w:b/>
          <w:sz w:val="26"/>
          <w:szCs w:val="26"/>
        </w:rPr>
        <w:t>İlk Uygarlıkların İletişim Araçları</w:t>
      </w:r>
    </w:p>
    <w:p w:rsidR="003A1FE1" w:rsidRDefault="003A1FE1" w:rsidP="003A1FE1">
      <w:pPr>
        <w:pStyle w:val="ListeParagraf1"/>
        <w:spacing w:after="0" w:line="360" w:lineRule="auto"/>
        <w:ind w:left="0" w:firstLine="567"/>
        <w:jc w:val="both"/>
        <w:rPr>
          <w:rFonts w:ascii="Palatino Linotype" w:hAnsi="Palatino Linotype"/>
          <w:sz w:val="26"/>
          <w:szCs w:val="26"/>
        </w:rPr>
      </w:pPr>
      <w:r>
        <w:rPr>
          <w:rFonts w:ascii="Palatino Linotype" w:hAnsi="Palatino Linotype"/>
          <w:sz w:val="26"/>
          <w:szCs w:val="26"/>
        </w:rPr>
        <w:t xml:space="preserve">İletişim, haberleşme ve medya terimleri ne zaman dile gelse; çoğumuzun aklına günümüz dünyasının her tarafa yayılmış teknolojileri gelir. İletişim öğrencileri ise tarihsel açıdan daha öncelere gidip, geçmiş 200 yılın iletişim araçlarını, 15. yüzyılda matbaanın icadını veya Antik Yunan alfabesinin kökenlerini düşünebilirler. </w:t>
      </w:r>
    </w:p>
    <w:p w:rsidR="003A1FE1" w:rsidRDefault="003A1FE1" w:rsidP="003A1FE1">
      <w:pPr>
        <w:pStyle w:val="ListeParagraf1"/>
        <w:spacing w:after="0" w:line="360" w:lineRule="auto"/>
        <w:ind w:left="0" w:firstLine="567"/>
        <w:jc w:val="both"/>
        <w:rPr>
          <w:rFonts w:ascii="Palatino Linotype" w:hAnsi="Palatino Linotype"/>
          <w:sz w:val="26"/>
          <w:szCs w:val="26"/>
        </w:rPr>
      </w:pPr>
      <w:r>
        <w:rPr>
          <w:rFonts w:ascii="Palatino Linotype" w:hAnsi="Palatino Linotype"/>
          <w:sz w:val="26"/>
          <w:szCs w:val="26"/>
        </w:rPr>
        <w:t xml:space="preserve">İletişim medyasının tarihi ise aslında daha eskidir. Bu tarihi; prehistorik yani tarih öncesi çağlardan antik Mezopotamya ve Mısır’ın karmaşık yazı sistemlerine kadar geri gittiğini gördük. </w:t>
      </w:r>
    </w:p>
    <w:p w:rsidR="003A1FE1" w:rsidRDefault="003A1FE1" w:rsidP="003A1FE1">
      <w:pPr>
        <w:pStyle w:val="ListeParagraf1"/>
        <w:spacing w:after="0" w:line="360" w:lineRule="auto"/>
        <w:ind w:left="0" w:firstLine="567"/>
        <w:jc w:val="both"/>
        <w:rPr>
          <w:rFonts w:ascii="Palatino Linotype" w:hAnsi="Palatino Linotype"/>
          <w:b/>
          <w:sz w:val="26"/>
          <w:szCs w:val="26"/>
        </w:rPr>
      </w:pPr>
      <w:r>
        <w:rPr>
          <w:rFonts w:ascii="Palatino Linotype" w:hAnsi="Palatino Linotype"/>
          <w:b/>
          <w:sz w:val="26"/>
          <w:szCs w:val="26"/>
        </w:rPr>
        <w:t xml:space="preserve">İletişimin izlerini paleolitik denilen eski taş çağına kadar izleyebilmek mümkündür. Bu noktada, en somut göstergelerden biri mağara duvarlarına çizilen resimlerin tarihidir: </w:t>
      </w:r>
    </w:p>
    <w:p w:rsidR="003A1FE1" w:rsidRDefault="003A1FE1" w:rsidP="003A1FE1">
      <w:pPr>
        <w:pStyle w:val="ListeParagraf1"/>
        <w:spacing w:after="0" w:line="360" w:lineRule="auto"/>
        <w:ind w:left="0" w:firstLine="567"/>
        <w:jc w:val="both"/>
        <w:rPr>
          <w:rFonts w:ascii="Palatino Linotype" w:hAnsi="Palatino Linotype"/>
          <w:b/>
          <w:sz w:val="26"/>
          <w:szCs w:val="26"/>
        </w:rPr>
      </w:pPr>
      <w:r>
        <w:rPr>
          <w:rFonts w:ascii="Palatino Linotype" w:hAnsi="Palatino Linotype"/>
          <w:b/>
          <w:sz w:val="26"/>
          <w:szCs w:val="26"/>
        </w:rPr>
        <w:t>Günümüzden yaklaşık 30 bin yıl öncesine ait İspanya’daki Altamira Mağarası; 32 bin yıl öncesine ait Fransa’daki Chauvet Pontd'Arc Mağarası ve yine, güney Fransa’daki 18 bin yıl öncesine ait Lascaux Mağarası’nın duvarlarında yer alan resimler bunun kanıtıdır. Bu örneklerin en eskisi ise İtalya’da Verona kenti yakınlarında bulunan Fumane Mağarası’dır. (M.Ö. 35 bin)</w:t>
      </w:r>
    </w:p>
    <w:p w:rsidR="003A1FE1" w:rsidRDefault="003A1FE1" w:rsidP="003A1FE1">
      <w:pPr>
        <w:pStyle w:val="ListeParagraf1"/>
        <w:spacing w:after="0" w:line="360" w:lineRule="auto"/>
        <w:ind w:left="0"/>
        <w:jc w:val="both"/>
        <w:rPr>
          <w:rFonts w:ascii="Palatino Linotype" w:hAnsi="Palatino Linotype"/>
          <w:b/>
          <w:sz w:val="20"/>
          <w:szCs w:val="20"/>
        </w:rPr>
      </w:pPr>
    </w:p>
    <w:p w:rsidR="003A1FE1" w:rsidRDefault="003A1FE1" w:rsidP="003A1FE1">
      <w:pPr>
        <w:pStyle w:val="ListeParagraf1"/>
        <w:spacing w:after="0" w:line="360" w:lineRule="auto"/>
        <w:ind w:left="0" w:firstLine="567"/>
        <w:jc w:val="both"/>
        <w:rPr>
          <w:rFonts w:ascii="Palatino Linotype" w:hAnsi="Palatino Linotype"/>
          <w:sz w:val="26"/>
          <w:szCs w:val="26"/>
        </w:rPr>
      </w:pPr>
      <w:r>
        <w:rPr>
          <w:rFonts w:ascii="Palatino Linotype" w:hAnsi="Palatino Linotype"/>
          <w:sz w:val="26"/>
          <w:szCs w:val="26"/>
        </w:rPr>
        <w:t xml:space="preserve">Keşfedilen bu mağaralardaki duvar resimleri ve işaretleri, süsleme amacı dışında o dönem insanlarının kendi yaşam deneyimlerinin dışavurumunu da yansıtır. Bu resimler doğrudan temsilidir ve çizimlerde genellikle birbirini öldürme sürecindeki hayvanlar ve insanlar tasvir edilmektedir. Örneğin, Lascaux Mağarası’nın ya da Chauvet Mağarası’nın duvarlarında bulunan çok sayıda el izi, aitlik göstergesinin yani sahipliğin bir şekli olarak kabul edilir. Bunu yapan kişiler, tarih öncesinde de olsa “ben de buradaydım” mesajını vermek istemiş olabilirler. </w:t>
      </w:r>
    </w:p>
    <w:p w:rsidR="003A1FE1" w:rsidRDefault="003A1FE1" w:rsidP="003A1FE1">
      <w:pPr>
        <w:pStyle w:val="ListeParagraf1"/>
        <w:spacing w:after="0" w:line="360" w:lineRule="auto"/>
        <w:ind w:left="0" w:firstLine="567"/>
        <w:jc w:val="both"/>
        <w:rPr>
          <w:rFonts w:ascii="Palatino Linotype" w:hAnsi="Palatino Linotype"/>
          <w:b/>
          <w:sz w:val="26"/>
          <w:szCs w:val="26"/>
        </w:rPr>
      </w:pPr>
      <w:r>
        <w:rPr>
          <w:rFonts w:ascii="Palatino Linotype" w:hAnsi="Palatino Linotype"/>
          <w:b/>
          <w:sz w:val="26"/>
          <w:szCs w:val="26"/>
        </w:rPr>
        <w:lastRenderedPageBreak/>
        <w:t>-----.-----</w:t>
      </w:r>
    </w:p>
    <w:p w:rsidR="003A1FE1" w:rsidRDefault="003A1FE1" w:rsidP="003A1FE1">
      <w:pPr>
        <w:pStyle w:val="ListeParagraf1"/>
        <w:spacing w:after="0" w:line="360" w:lineRule="auto"/>
        <w:ind w:left="0" w:firstLine="567"/>
        <w:jc w:val="both"/>
        <w:rPr>
          <w:rFonts w:ascii="Palatino Linotype" w:hAnsi="Palatino Linotype"/>
          <w:sz w:val="26"/>
          <w:szCs w:val="26"/>
        </w:rPr>
      </w:pPr>
      <w:r>
        <w:rPr>
          <w:rFonts w:ascii="Palatino Linotype" w:hAnsi="Palatino Linotype"/>
          <w:sz w:val="26"/>
          <w:szCs w:val="26"/>
        </w:rPr>
        <w:t xml:space="preserve">İletişim tarihi üzerine düşündüğümüzde; insanın aklına “acaba ilk iletişim aracı neydi?” sorusu gelebilir. Bu sorunun bilimsel olarak yanıtlanması imkânsızdır denilebilir. Ancak hayal edilmesi söz konusu olabilir. </w:t>
      </w:r>
    </w:p>
    <w:p w:rsidR="003A1FE1" w:rsidRDefault="003A1FE1" w:rsidP="003A1FE1">
      <w:pPr>
        <w:pStyle w:val="ListeParagraf1"/>
        <w:spacing w:after="0" w:line="360" w:lineRule="auto"/>
        <w:ind w:left="0" w:firstLine="567"/>
        <w:jc w:val="both"/>
        <w:rPr>
          <w:rFonts w:ascii="Palatino Linotype" w:hAnsi="Palatino Linotype"/>
          <w:sz w:val="26"/>
          <w:szCs w:val="26"/>
        </w:rPr>
      </w:pPr>
      <w:r>
        <w:rPr>
          <w:rFonts w:ascii="Palatino Linotype" w:hAnsi="Palatino Linotype"/>
          <w:sz w:val="26"/>
          <w:szCs w:val="26"/>
        </w:rPr>
        <w:t xml:space="preserve">Tarih öncesi insanoğlu; değişen bir dünyaya fiziksel olarak uyum sağlayabilmek için kendisine yardımcı olacak ağaç, kemik ve taştan araçlar yaptığı andan itibaren, büyük ihtimalle “düşünce araçları” da yapmıştır. </w:t>
      </w:r>
      <w:r>
        <w:rPr>
          <w:rFonts w:ascii="Palatino Linotype" w:hAnsi="Palatino Linotype"/>
          <w:b/>
          <w:sz w:val="26"/>
          <w:szCs w:val="26"/>
        </w:rPr>
        <w:t>Belki de</w:t>
      </w:r>
      <w:r>
        <w:rPr>
          <w:rFonts w:ascii="Palatino Linotype" w:hAnsi="Palatino Linotype"/>
          <w:sz w:val="26"/>
          <w:szCs w:val="26"/>
        </w:rPr>
        <w:t xml:space="preserve"> bu türden ilk aygıt; yakınlardaki bir sürüde yer alan geyik sayısını belirten basit bir çentikli çubuk veya belirli bir arazi parçasının önemini göstermek için düzenlenmiş bazı taşlar ya da kütüklerdir. </w:t>
      </w:r>
      <w:r>
        <w:rPr>
          <w:rFonts w:ascii="Palatino Linotype" w:hAnsi="Palatino Linotype"/>
          <w:b/>
          <w:sz w:val="26"/>
          <w:szCs w:val="26"/>
        </w:rPr>
        <w:t>Burada önemli olan süreçtir ve bu süreç içerisinde insanlık kendi iletişim alanını, çeşitli iletişim araçları üreterek giderek her geçen günü daha da fazla genişletmiştir.</w:t>
      </w:r>
    </w:p>
    <w:p w:rsidR="003A1FE1" w:rsidRDefault="003A1FE1" w:rsidP="003A1FE1">
      <w:pPr>
        <w:pStyle w:val="ListeParagraf1"/>
        <w:spacing w:after="0" w:line="360" w:lineRule="auto"/>
        <w:ind w:left="0" w:firstLine="567"/>
        <w:jc w:val="both"/>
        <w:rPr>
          <w:rFonts w:ascii="Palatino Linotype" w:hAnsi="Palatino Linotype"/>
          <w:sz w:val="26"/>
          <w:szCs w:val="26"/>
        </w:rPr>
      </w:pPr>
      <w:r>
        <w:rPr>
          <w:rFonts w:ascii="Palatino Linotype" w:hAnsi="Palatino Linotype"/>
          <w:sz w:val="26"/>
          <w:szCs w:val="26"/>
        </w:rPr>
        <w:t xml:space="preserve">Daha önce iletişimin, en basit düzeyde bilgi ve haberlerin karşılıklı iletimi olduğunu söyledik. İnsanoğlunun yaklaşık 100 bin yıl önceki ilk ataları, sözsüz jestler ve dönüşmekte olan bir konuşma dili aracılığıyla iletişim kurmuşlardır. Yaşamlarının gün geçtikçe daha karmaşık bir hale gelmesiyle birlikte, önemli şeyleri anımsamak için grubun ortak belleğinden daha fazlasına gereksinim duymuşlardır. İhtiyaç duydukları şey ise insan bedeninin (yani bilgileri akılda tutmanın) dışındaki bir bellek </w:t>
      </w:r>
      <w:proofErr w:type="gramStart"/>
      <w:r>
        <w:rPr>
          <w:rFonts w:ascii="Palatino Linotype" w:hAnsi="Palatino Linotype"/>
          <w:sz w:val="26"/>
          <w:szCs w:val="26"/>
        </w:rPr>
        <w:t>olmuştur,</w:t>
      </w:r>
      <w:proofErr w:type="gramEnd"/>
      <w:r>
        <w:rPr>
          <w:rFonts w:ascii="Palatino Linotype" w:hAnsi="Palatino Linotype"/>
          <w:sz w:val="26"/>
          <w:szCs w:val="26"/>
        </w:rPr>
        <w:t xml:space="preserve"> ki bu zaman zaman </w:t>
      </w:r>
      <w:r>
        <w:rPr>
          <w:rFonts w:ascii="Palatino Linotype" w:hAnsi="Palatino Linotype"/>
          <w:b/>
          <w:sz w:val="26"/>
          <w:szCs w:val="26"/>
        </w:rPr>
        <w:t>“ekstrasomatik (vücut dışında) bellek”</w:t>
      </w:r>
      <w:r>
        <w:rPr>
          <w:rFonts w:ascii="Palatino Linotype" w:hAnsi="Palatino Linotype"/>
          <w:sz w:val="26"/>
          <w:szCs w:val="26"/>
        </w:rPr>
        <w:t xml:space="preserve"> diye de adlandırılır. </w:t>
      </w:r>
    </w:p>
    <w:p w:rsidR="003A1FE1" w:rsidRDefault="003A1FE1" w:rsidP="003A1FE1">
      <w:pPr>
        <w:pStyle w:val="ListeParagraf1"/>
        <w:spacing w:after="0" w:line="360" w:lineRule="auto"/>
        <w:ind w:left="0" w:firstLine="567"/>
        <w:jc w:val="both"/>
        <w:rPr>
          <w:rFonts w:ascii="Palatino Linotype" w:hAnsi="Palatino Linotype"/>
          <w:b/>
          <w:sz w:val="26"/>
          <w:szCs w:val="26"/>
        </w:rPr>
      </w:pPr>
      <w:r>
        <w:rPr>
          <w:rFonts w:ascii="Palatino Linotype" w:hAnsi="Palatino Linotype"/>
          <w:b/>
          <w:sz w:val="26"/>
          <w:szCs w:val="26"/>
        </w:rPr>
        <w:t xml:space="preserve">** Böylece “iletişim miktarındaki artış”, çeşitli “iletişim araçlarının” ortaya çıkmasına, hacmi artan veriyi depolayacak ve gerektiğinde yeniden elde etmeyi sağlayacak araçların geliştirilmesine </w:t>
      </w:r>
      <w:r>
        <w:rPr>
          <w:rFonts w:ascii="Palatino Linotype" w:hAnsi="Palatino Linotype"/>
          <w:sz w:val="26"/>
          <w:szCs w:val="26"/>
        </w:rPr>
        <w:t xml:space="preserve">yol açmıştır. </w:t>
      </w:r>
      <w:r>
        <w:rPr>
          <w:rFonts w:ascii="Palatino Linotype" w:hAnsi="Palatino Linotype"/>
          <w:b/>
          <w:sz w:val="26"/>
          <w:szCs w:val="26"/>
        </w:rPr>
        <w:t>Bugünün mikroçipleri ya da flash diskleri, bu tarz araçlardır ve az önce varsaydığımız çentikli çubuk, bu tarz araçların atası sayılabilir…</w:t>
      </w:r>
    </w:p>
    <w:p w:rsidR="003A1FE1" w:rsidRDefault="003A1FE1" w:rsidP="003A1FE1">
      <w:pPr>
        <w:pStyle w:val="ListeParagraf1"/>
        <w:spacing w:after="0" w:line="360" w:lineRule="auto"/>
        <w:ind w:left="0" w:firstLine="567"/>
        <w:jc w:val="both"/>
        <w:rPr>
          <w:rFonts w:ascii="Palatino Linotype" w:hAnsi="Palatino Linotype"/>
          <w:sz w:val="26"/>
          <w:szCs w:val="26"/>
        </w:rPr>
      </w:pPr>
    </w:p>
    <w:p w:rsidR="003A1FE1" w:rsidRDefault="003A1FE1" w:rsidP="003A1FE1">
      <w:pPr>
        <w:pStyle w:val="ListeParagraf1"/>
        <w:spacing w:after="0" w:line="360" w:lineRule="auto"/>
        <w:ind w:left="0" w:firstLine="567"/>
        <w:jc w:val="both"/>
        <w:rPr>
          <w:rFonts w:ascii="Palatino Linotype" w:hAnsi="Palatino Linotype"/>
          <w:sz w:val="26"/>
          <w:szCs w:val="26"/>
        </w:rPr>
      </w:pPr>
      <w:r>
        <w:rPr>
          <w:rFonts w:ascii="Palatino Linotype" w:hAnsi="Palatino Linotype"/>
          <w:sz w:val="26"/>
          <w:szCs w:val="26"/>
        </w:rPr>
        <w:t>İlk uygarlıkların iletişim araçları bağlamında bazı bilim insanlarının çalışmalarını özet olarak ele alacağız:</w:t>
      </w:r>
    </w:p>
    <w:p w:rsidR="003A1FE1" w:rsidRDefault="003A1FE1" w:rsidP="003A1FE1">
      <w:pPr>
        <w:pStyle w:val="ListeParagraf1"/>
        <w:spacing w:after="0" w:line="360" w:lineRule="auto"/>
        <w:ind w:left="0" w:firstLine="567"/>
        <w:jc w:val="both"/>
        <w:rPr>
          <w:rFonts w:ascii="Palatino Linotype" w:hAnsi="Palatino Linotype"/>
          <w:sz w:val="26"/>
          <w:szCs w:val="26"/>
        </w:rPr>
      </w:pPr>
      <w:r>
        <w:rPr>
          <w:rFonts w:ascii="Palatino Linotype" w:hAnsi="Palatino Linotype"/>
          <w:sz w:val="26"/>
          <w:szCs w:val="26"/>
        </w:rPr>
        <w:t xml:space="preserve">1. Bunlardan ilki; </w:t>
      </w:r>
      <w:r>
        <w:rPr>
          <w:rFonts w:ascii="Palatino Linotype" w:hAnsi="Palatino Linotype"/>
          <w:b/>
          <w:sz w:val="26"/>
          <w:szCs w:val="26"/>
        </w:rPr>
        <w:t>Alexander Marshack’ın “Buz Çağı İnsanının Sanatı ve Simgeleri”</w:t>
      </w:r>
      <w:r>
        <w:rPr>
          <w:rFonts w:ascii="Palatino Linotype" w:hAnsi="Palatino Linotype"/>
          <w:sz w:val="26"/>
          <w:szCs w:val="26"/>
        </w:rPr>
        <w:t xml:space="preserve"> başlıklı çalışması… Çalışmada; yaklaşık olarak M.Ö. 50 binden 10 bine kadar süren tarih öncesi çağda hem iletişim hem de iletişim araçları bakımından etkileyici kanıtların ortaya çıktığı öne sürülmüştür. Buna göre; söz konusu dönemde iletişim araçları bakımından Batı Avrupa’da bulunan ve son buz çağının sonuna denk düşen bir zamana </w:t>
      </w:r>
      <w:r>
        <w:rPr>
          <w:rFonts w:ascii="Palatino Linotype" w:hAnsi="Palatino Linotype"/>
          <w:b/>
          <w:sz w:val="26"/>
          <w:szCs w:val="26"/>
        </w:rPr>
        <w:t xml:space="preserve">ait kemikten yapılmış aletleri, heykelcikleri ve ünlü duvar resimleri </w:t>
      </w:r>
      <w:r>
        <w:rPr>
          <w:rFonts w:ascii="Palatino Linotype" w:hAnsi="Palatino Linotype"/>
          <w:sz w:val="26"/>
          <w:szCs w:val="26"/>
        </w:rPr>
        <w:t xml:space="preserve">karşımıza çıkmaktadır. </w:t>
      </w:r>
    </w:p>
    <w:p w:rsidR="003A1FE1" w:rsidRDefault="003A1FE1" w:rsidP="003A1FE1">
      <w:pPr>
        <w:pStyle w:val="ListeParagraf1"/>
        <w:spacing w:after="0" w:line="360" w:lineRule="auto"/>
        <w:ind w:left="0" w:firstLine="567"/>
        <w:jc w:val="both"/>
        <w:rPr>
          <w:rFonts w:ascii="Palatino Linotype" w:hAnsi="Palatino Linotype"/>
          <w:sz w:val="26"/>
          <w:szCs w:val="26"/>
        </w:rPr>
      </w:pPr>
      <w:r>
        <w:rPr>
          <w:rFonts w:ascii="Palatino Linotype" w:hAnsi="Palatino Linotype"/>
          <w:sz w:val="26"/>
          <w:szCs w:val="26"/>
        </w:rPr>
        <w:t xml:space="preserve">Yazar, bu eserlerin yalnızca törensel büyüler ve sanat amacıyla yapılmadıklarını ifade etmektedir. </w:t>
      </w:r>
      <w:r>
        <w:rPr>
          <w:rFonts w:ascii="Palatino Linotype" w:hAnsi="Palatino Linotype"/>
          <w:b/>
          <w:sz w:val="26"/>
          <w:szCs w:val="26"/>
        </w:rPr>
        <w:t>Bunların, aynı zamanda doğal ortam hakkındaki bilgileri kaydetmekte kullanılan ve bir tür sistematik simgeleme girişiminin sonuçları olabileceğine işaret edilmiştir.</w:t>
      </w:r>
      <w:r>
        <w:rPr>
          <w:rFonts w:ascii="Palatino Linotype" w:hAnsi="Palatino Linotype"/>
          <w:sz w:val="26"/>
          <w:szCs w:val="26"/>
        </w:rPr>
        <w:t xml:space="preserve"> Bir başka deyişle; </w:t>
      </w:r>
      <w:r>
        <w:rPr>
          <w:rFonts w:ascii="Palatino Linotype" w:hAnsi="Palatino Linotype"/>
          <w:b/>
          <w:sz w:val="26"/>
          <w:szCs w:val="26"/>
        </w:rPr>
        <w:t>ilkel düzeyde de olsa iletişim ve iletişim araçlarından</w:t>
      </w:r>
      <w:r>
        <w:rPr>
          <w:rFonts w:ascii="Palatino Linotype" w:hAnsi="Palatino Linotype"/>
          <w:sz w:val="26"/>
          <w:szCs w:val="26"/>
        </w:rPr>
        <w:t xml:space="preserve"> söz ediyoruz…</w:t>
      </w:r>
    </w:p>
    <w:p w:rsidR="003A1FE1" w:rsidRDefault="003A1FE1" w:rsidP="003A1FE1">
      <w:pPr>
        <w:pStyle w:val="ListeParagraf1"/>
        <w:spacing w:after="0" w:line="360" w:lineRule="auto"/>
        <w:ind w:left="0" w:firstLine="567"/>
        <w:jc w:val="both"/>
        <w:rPr>
          <w:rFonts w:ascii="Palatino Linotype" w:hAnsi="Palatino Linotype"/>
          <w:sz w:val="26"/>
          <w:szCs w:val="26"/>
        </w:rPr>
      </w:pPr>
      <w:r>
        <w:rPr>
          <w:rFonts w:ascii="Palatino Linotype" w:hAnsi="Palatino Linotype"/>
          <w:sz w:val="26"/>
          <w:szCs w:val="26"/>
        </w:rPr>
        <w:t>Marshack’in çalışmasında üstü kapalı olsa da yazı ve uygarlık arasındaki ilişkiye yönelik bazı gönderimler söz konusu. Şöyle ki; ele alınan konu, antik dönem yazı sistemlerinin ortaya çıkışına yol açan sürecin başlangıcı olarak düşünülebilir…</w:t>
      </w:r>
    </w:p>
    <w:p w:rsidR="003A1FE1" w:rsidRDefault="003A1FE1" w:rsidP="003A1FE1">
      <w:pPr>
        <w:pStyle w:val="ListeParagraf1"/>
        <w:spacing w:after="0" w:line="360" w:lineRule="auto"/>
        <w:ind w:left="0" w:firstLine="567"/>
        <w:jc w:val="both"/>
        <w:rPr>
          <w:rFonts w:ascii="Palatino Linotype" w:hAnsi="Palatino Linotype"/>
          <w:b/>
          <w:sz w:val="26"/>
          <w:szCs w:val="26"/>
        </w:rPr>
      </w:pPr>
      <w:r>
        <w:rPr>
          <w:rFonts w:ascii="Palatino Linotype" w:hAnsi="Palatino Linotype"/>
          <w:b/>
          <w:sz w:val="26"/>
          <w:szCs w:val="26"/>
        </w:rPr>
        <w:t>------------------------</w:t>
      </w:r>
    </w:p>
    <w:p w:rsidR="003A1FE1" w:rsidRDefault="003A1FE1" w:rsidP="003A1FE1">
      <w:pPr>
        <w:pStyle w:val="ListeParagraf1"/>
        <w:spacing w:after="0" w:line="360" w:lineRule="auto"/>
        <w:ind w:left="0" w:firstLine="567"/>
        <w:jc w:val="both"/>
        <w:rPr>
          <w:rFonts w:ascii="Palatino Linotype" w:hAnsi="Palatino Linotype"/>
          <w:sz w:val="26"/>
          <w:szCs w:val="26"/>
        </w:rPr>
      </w:pPr>
      <w:r>
        <w:rPr>
          <w:rFonts w:ascii="Palatino Linotype" w:hAnsi="Palatino Linotype"/>
          <w:sz w:val="26"/>
          <w:szCs w:val="26"/>
        </w:rPr>
        <w:t xml:space="preserve">2. Bir diğer çalışma; </w:t>
      </w:r>
      <w:r>
        <w:rPr>
          <w:rFonts w:ascii="Palatino Linotype" w:hAnsi="Palatino Linotype"/>
          <w:b/>
          <w:sz w:val="26"/>
          <w:szCs w:val="26"/>
        </w:rPr>
        <w:t xml:space="preserve">Denise Schmandt-Besserat’ın “Yazının En Eski Öncüleri” </w:t>
      </w:r>
      <w:r>
        <w:rPr>
          <w:rFonts w:ascii="Palatino Linotype" w:hAnsi="Palatino Linotype"/>
          <w:sz w:val="26"/>
          <w:szCs w:val="26"/>
        </w:rPr>
        <w:t xml:space="preserve">başlıklı çalışması… Yazar, yaklaşık 12 bin yıl öncesinden başlayarak M.Ö. 4 bine kadar geçen süreci incelemiştir. Çalışmada, </w:t>
      </w:r>
      <w:r>
        <w:rPr>
          <w:rFonts w:ascii="Palatino Linotype" w:hAnsi="Palatino Linotype"/>
          <w:b/>
          <w:sz w:val="26"/>
          <w:szCs w:val="26"/>
        </w:rPr>
        <w:t xml:space="preserve">yazının ortaya çıkışından önce birkaç eski dünya toplumunda kullanılan 1 ila 3 santimetre arasındaki pişmiş kilden yapılmış hesaptaşları/jetonlar/jeton </w:t>
      </w:r>
      <w:r>
        <w:rPr>
          <w:rFonts w:ascii="Palatino Linotype" w:hAnsi="Palatino Linotype"/>
          <w:b/>
          <w:sz w:val="26"/>
          <w:szCs w:val="26"/>
        </w:rPr>
        <w:lastRenderedPageBreak/>
        <w:t>sistemi incelenmiştir. Bu hesaptaşlarının kullanılarak ekonomik işlemlerin kaydedilmiş olması, bir iletişim edimi olarak</w:t>
      </w:r>
      <w:r>
        <w:rPr>
          <w:rFonts w:ascii="Palatino Linotype" w:hAnsi="Palatino Linotype"/>
          <w:sz w:val="26"/>
          <w:szCs w:val="26"/>
        </w:rPr>
        <w:t xml:space="preserve"> ele alınıyor. </w:t>
      </w:r>
    </w:p>
    <w:p w:rsidR="003A1FE1" w:rsidRDefault="003A1FE1" w:rsidP="003A1FE1">
      <w:pPr>
        <w:pStyle w:val="ListeParagraf1"/>
        <w:spacing w:after="0" w:line="360" w:lineRule="auto"/>
        <w:ind w:left="0" w:firstLine="567"/>
        <w:jc w:val="both"/>
        <w:rPr>
          <w:rFonts w:ascii="Palatino Linotype" w:hAnsi="Palatino Linotype"/>
          <w:sz w:val="26"/>
          <w:szCs w:val="26"/>
        </w:rPr>
      </w:pPr>
      <w:r>
        <w:rPr>
          <w:rFonts w:ascii="Palatino Linotype" w:hAnsi="Palatino Linotype"/>
          <w:sz w:val="26"/>
          <w:szCs w:val="26"/>
        </w:rPr>
        <w:t xml:space="preserve">Yakın Doğu’nun ilk tarım toplulukları, çok eski simgesel geleneklerini sürdürmüşlerdir. Örneğin, bu zamanlarda da kil heykelciklerde insan ve hayvan formları yansıtılmıştır. Ya da çentikli kemikler, halen köy topluluklarının bir parçası olarak kullanılmıştır. Bununla birlikte, tarım pratiği, yeni bir ekonominin ve yeni bir yaşam biçiminin sonucu olarak yeni simgeler de üretmiştir. </w:t>
      </w:r>
    </w:p>
    <w:p w:rsidR="003A1FE1" w:rsidRDefault="003A1FE1" w:rsidP="003A1FE1">
      <w:pPr>
        <w:pStyle w:val="ListeParagraf1"/>
        <w:spacing w:after="0" w:line="360" w:lineRule="auto"/>
        <w:ind w:left="0" w:firstLine="567"/>
        <w:jc w:val="both"/>
        <w:rPr>
          <w:rFonts w:ascii="Palatino Linotype" w:hAnsi="Palatino Linotype"/>
          <w:sz w:val="26"/>
          <w:szCs w:val="26"/>
        </w:rPr>
      </w:pPr>
      <w:r>
        <w:rPr>
          <w:rFonts w:ascii="Palatino Linotype" w:hAnsi="Palatino Linotype"/>
          <w:sz w:val="26"/>
          <w:szCs w:val="26"/>
        </w:rPr>
        <w:t xml:space="preserve">Bunlar, ayırt edilebilir şekillerde biçimlendirilen ve her biri bir ürünün kesin bir niceliğini temsil eden kil hesaptaşlarıydı ya da diğer adıyla jetonlardı. </w:t>
      </w:r>
      <w:r>
        <w:rPr>
          <w:rFonts w:ascii="Palatino Linotype" w:hAnsi="Palatino Linotype"/>
          <w:b/>
          <w:sz w:val="26"/>
          <w:szCs w:val="26"/>
        </w:rPr>
        <w:t xml:space="preserve">Hesaptaşları; biçim verilmemiş bir kil kütlesinden kendine özgü iletişim ve kayıt tutma amacına göre koni, küre, disk ve silindir gibi özel şekillerde üretilmiş insan eserleriydi. </w:t>
      </w:r>
      <w:r>
        <w:rPr>
          <w:rFonts w:ascii="Palatino Linotype" w:hAnsi="Palatino Linotype"/>
          <w:sz w:val="26"/>
          <w:szCs w:val="26"/>
        </w:rPr>
        <w:t xml:space="preserve">Hesaptaşları tamamen yeni bir bilgi taşıma aracıydı. Bu yeni aracın getirdiği en büyük yenilik, bir sistem yaratmış olmasıydı. </w:t>
      </w:r>
      <w:r>
        <w:rPr>
          <w:rFonts w:ascii="Palatino Linotype" w:hAnsi="Palatino Linotype"/>
          <w:b/>
          <w:sz w:val="26"/>
          <w:szCs w:val="26"/>
        </w:rPr>
        <w:t>Burada bir kavramsal sıçrama söz konusudur. Bu kavramsal sıçrama ise koni, küre veya disk gibi her bir hesaptaşı şekline belirli bir anlamın yüklenmesiydi</w:t>
      </w:r>
      <w:r>
        <w:rPr>
          <w:rFonts w:ascii="Palatino Linotype" w:hAnsi="Palatino Linotype"/>
          <w:sz w:val="26"/>
          <w:szCs w:val="26"/>
        </w:rPr>
        <w:t>. Örneğin; koni az miktarda tahılı; küre çok miktarda tahılı; oval ise bir küp yağı temsil ediyordu.</w:t>
      </w:r>
    </w:p>
    <w:p w:rsidR="003A1FE1" w:rsidRDefault="003A1FE1" w:rsidP="003A1FE1">
      <w:pPr>
        <w:pStyle w:val="ListeParagraf1"/>
        <w:spacing w:after="0" w:line="360" w:lineRule="auto"/>
        <w:ind w:left="0" w:firstLine="567"/>
        <w:jc w:val="both"/>
        <w:rPr>
          <w:rFonts w:ascii="Palatino Linotype" w:hAnsi="Palatino Linotype"/>
          <w:sz w:val="26"/>
          <w:szCs w:val="26"/>
        </w:rPr>
      </w:pPr>
      <w:r>
        <w:rPr>
          <w:rFonts w:ascii="Palatino Linotype" w:hAnsi="Palatino Linotype"/>
          <w:sz w:val="26"/>
          <w:szCs w:val="26"/>
        </w:rPr>
        <w:t xml:space="preserve">Hesaptaşları sistemi, taşıdığı bilgi türü bakımından da eşsizdi. </w:t>
      </w:r>
      <w:r>
        <w:rPr>
          <w:rFonts w:ascii="Palatino Linotype" w:hAnsi="Palatino Linotype"/>
          <w:b/>
          <w:sz w:val="26"/>
          <w:szCs w:val="26"/>
        </w:rPr>
        <w:t>Hesaptaşları ekonomik verilerle ilgiliydi. Yani, her bir hesaptaşı, belirli miktardaki bir mala karşılık geliyordu</w:t>
      </w:r>
      <w:r>
        <w:rPr>
          <w:rFonts w:ascii="Palatino Linotype" w:hAnsi="Palatino Linotype"/>
          <w:sz w:val="26"/>
          <w:szCs w:val="26"/>
        </w:rPr>
        <w:t>…</w:t>
      </w:r>
    </w:p>
    <w:p w:rsidR="003A1FE1" w:rsidRDefault="003A1FE1" w:rsidP="003A1FE1">
      <w:pPr>
        <w:pStyle w:val="ListeParagraf1"/>
        <w:spacing w:after="0" w:line="360" w:lineRule="auto"/>
        <w:ind w:left="0" w:firstLine="567"/>
        <w:jc w:val="both"/>
        <w:rPr>
          <w:rFonts w:ascii="Palatino Linotype" w:hAnsi="Palatino Linotype"/>
          <w:sz w:val="26"/>
          <w:szCs w:val="26"/>
        </w:rPr>
      </w:pPr>
      <w:r>
        <w:rPr>
          <w:rFonts w:ascii="Palatino Linotype" w:hAnsi="Palatino Linotype"/>
          <w:sz w:val="26"/>
          <w:szCs w:val="26"/>
        </w:rPr>
        <w:t xml:space="preserve">Yazar, burada bahsedilen çoğu hesaptaşının, </w:t>
      </w:r>
      <w:r>
        <w:rPr>
          <w:rFonts w:ascii="Palatino Linotype" w:hAnsi="Palatino Linotype"/>
          <w:b/>
          <w:sz w:val="26"/>
          <w:szCs w:val="26"/>
        </w:rPr>
        <w:t xml:space="preserve">ideogram </w:t>
      </w:r>
      <w:r>
        <w:rPr>
          <w:rFonts w:ascii="Palatino Linotype" w:hAnsi="Palatino Linotype"/>
          <w:sz w:val="26"/>
          <w:szCs w:val="26"/>
        </w:rPr>
        <w:t xml:space="preserve">diye bilinen karakterlerle yani temsil ettiği şeye benzemeyen gelenekselleşmiş işaretlerle benzer olduğuna dikkat çekiyor. </w:t>
      </w:r>
    </w:p>
    <w:p w:rsidR="003A1FE1" w:rsidRDefault="003A1FE1" w:rsidP="003A1FE1">
      <w:pPr>
        <w:pStyle w:val="ListeParagraf1"/>
        <w:spacing w:after="0" w:line="360" w:lineRule="auto"/>
        <w:ind w:left="0" w:firstLine="567"/>
        <w:jc w:val="both"/>
        <w:rPr>
          <w:rFonts w:ascii="Palatino Linotype" w:hAnsi="Palatino Linotype"/>
          <w:sz w:val="26"/>
          <w:szCs w:val="26"/>
        </w:rPr>
      </w:pPr>
      <w:r>
        <w:rPr>
          <w:rFonts w:ascii="Palatino Linotype" w:hAnsi="Palatino Linotype"/>
          <w:sz w:val="26"/>
          <w:szCs w:val="26"/>
        </w:rPr>
        <w:lastRenderedPageBreak/>
        <w:t xml:space="preserve">Peki, bunların ideograma benzetilmesi niye önemli? </w:t>
      </w:r>
      <w:r>
        <w:rPr>
          <w:rFonts w:ascii="Palatino Linotype" w:hAnsi="Palatino Linotype"/>
          <w:b/>
          <w:sz w:val="26"/>
          <w:szCs w:val="26"/>
        </w:rPr>
        <w:t>Çünkü ideogramlar, dünyanın ilk eksiksiz yazı sisteminin, yani M.Ö. 3500 yıllarında ortaya çıkmış olan Sümer yazı sisteminin temelini oluşturuyorlardı</w:t>
      </w:r>
      <w:r>
        <w:rPr>
          <w:rFonts w:ascii="Palatino Linotype" w:hAnsi="Palatino Linotype"/>
          <w:sz w:val="26"/>
          <w:szCs w:val="26"/>
        </w:rPr>
        <w:t xml:space="preserve">. </w:t>
      </w:r>
    </w:p>
    <w:p w:rsidR="003A1FE1" w:rsidRDefault="003A1FE1" w:rsidP="003A1FE1">
      <w:pPr>
        <w:pStyle w:val="ListeParagraf1"/>
        <w:spacing w:after="0" w:line="360" w:lineRule="auto"/>
        <w:ind w:left="0" w:firstLine="567"/>
        <w:jc w:val="both"/>
        <w:rPr>
          <w:rFonts w:ascii="Palatino Linotype" w:hAnsi="Palatino Linotype"/>
          <w:sz w:val="26"/>
          <w:szCs w:val="26"/>
        </w:rPr>
      </w:pPr>
      <w:r>
        <w:rPr>
          <w:rFonts w:ascii="Palatino Linotype" w:hAnsi="Palatino Linotype"/>
          <w:sz w:val="26"/>
          <w:szCs w:val="26"/>
        </w:rPr>
        <w:t xml:space="preserve">Dolayısıyla, bu benzerliğin kabul edilmesi halinde şöyle bir sonuç çıkıyor: </w:t>
      </w:r>
      <w:r>
        <w:rPr>
          <w:rFonts w:ascii="Palatino Linotype" w:hAnsi="Palatino Linotype"/>
          <w:b/>
          <w:sz w:val="26"/>
          <w:szCs w:val="26"/>
        </w:rPr>
        <w:t>Hesaptaşları, uygarlığa giden yolda toplumsal ve ekonomik değişimlere bir tepki olarak ortaya çıkmış basit bir üç boyutlu yazı formudur</w:t>
      </w:r>
      <w:r>
        <w:rPr>
          <w:rFonts w:ascii="Palatino Linotype" w:hAnsi="Palatino Linotype"/>
          <w:sz w:val="26"/>
          <w:szCs w:val="26"/>
        </w:rPr>
        <w:t>.</w:t>
      </w:r>
      <w:r>
        <w:rPr>
          <w:rFonts w:ascii="Palatino Linotype" w:hAnsi="Palatino Linotype"/>
          <w:b/>
          <w:sz w:val="26"/>
          <w:szCs w:val="26"/>
        </w:rPr>
        <w:t xml:space="preserve"> Bu da hesap taşlarının iletişim araçları olarak kullanıldığı anlamına gelir</w:t>
      </w:r>
      <w:r>
        <w:rPr>
          <w:rFonts w:ascii="Palatino Linotype" w:hAnsi="Palatino Linotype"/>
          <w:sz w:val="26"/>
          <w:szCs w:val="26"/>
        </w:rPr>
        <w:t>…</w:t>
      </w:r>
    </w:p>
    <w:p w:rsidR="003A1FE1" w:rsidRDefault="003A1FE1" w:rsidP="003A1FE1">
      <w:pPr>
        <w:pStyle w:val="ListeParagraf1"/>
        <w:spacing w:after="0" w:line="360" w:lineRule="auto"/>
        <w:ind w:left="0" w:firstLine="567"/>
        <w:jc w:val="both"/>
        <w:rPr>
          <w:rFonts w:ascii="Palatino Linotype" w:hAnsi="Palatino Linotype"/>
          <w:sz w:val="26"/>
          <w:szCs w:val="26"/>
        </w:rPr>
      </w:pPr>
      <w:r>
        <w:rPr>
          <w:rFonts w:ascii="Palatino Linotype" w:hAnsi="Palatino Linotype"/>
          <w:sz w:val="26"/>
          <w:szCs w:val="26"/>
        </w:rPr>
        <w:t xml:space="preserve">Sonuç olarak, hesaptaşları, yeni simgeleri oluşturmuş ve Sümer yazı sistemini birtakım özellikleri açısından öncelemiştir. </w:t>
      </w:r>
    </w:p>
    <w:p w:rsidR="003A1FE1" w:rsidRDefault="003A1FE1" w:rsidP="003A1FE1">
      <w:pPr>
        <w:pStyle w:val="ListeParagraf1"/>
        <w:spacing w:after="0" w:line="360" w:lineRule="auto"/>
        <w:ind w:left="0" w:firstLine="567"/>
        <w:jc w:val="both"/>
        <w:rPr>
          <w:rFonts w:ascii="Palatino Linotype" w:hAnsi="Palatino Linotype"/>
          <w:sz w:val="26"/>
          <w:szCs w:val="26"/>
        </w:rPr>
      </w:pPr>
    </w:p>
    <w:p w:rsidR="003A1FE1" w:rsidRDefault="003A1FE1" w:rsidP="003A1FE1">
      <w:pPr>
        <w:pStyle w:val="ListeParagraf1"/>
        <w:spacing w:after="0" w:line="360" w:lineRule="auto"/>
        <w:ind w:left="0" w:firstLine="567"/>
        <w:jc w:val="both"/>
        <w:rPr>
          <w:rFonts w:ascii="Palatino Linotype" w:hAnsi="Palatino Linotype"/>
          <w:b/>
          <w:sz w:val="26"/>
          <w:szCs w:val="26"/>
        </w:rPr>
      </w:pPr>
      <w:r>
        <w:rPr>
          <w:rFonts w:ascii="Palatino Linotype" w:hAnsi="Palatino Linotype"/>
          <w:b/>
          <w:sz w:val="26"/>
          <w:szCs w:val="26"/>
        </w:rPr>
        <w:t>------------------------</w:t>
      </w:r>
    </w:p>
    <w:p w:rsidR="003A1FE1" w:rsidRDefault="003A1FE1" w:rsidP="003A1FE1">
      <w:pPr>
        <w:pStyle w:val="ListeParagraf1"/>
        <w:spacing w:after="0" w:line="360" w:lineRule="auto"/>
        <w:ind w:left="0" w:firstLine="567"/>
        <w:jc w:val="both"/>
        <w:rPr>
          <w:rFonts w:ascii="Palatino Linotype" w:hAnsi="Palatino Linotype"/>
          <w:sz w:val="26"/>
          <w:szCs w:val="26"/>
        </w:rPr>
      </w:pPr>
      <w:r>
        <w:rPr>
          <w:rFonts w:ascii="Palatino Linotype" w:hAnsi="Palatino Linotype"/>
          <w:sz w:val="26"/>
          <w:szCs w:val="26"/>
        </w:rPr>
        <w:t xml:space="preserve">3. Özetleyeceğimiz diğer bir çalışma; </w:t>
      </w:r>
      <w:r>
        <w:rPr>
          <w:rFonts w:ascii="Palatino Linotype" w:hAnsi="Palatino Linotype"/>
          <w:b/>
          <w:sz w:val="26"/>
          <w:szCs w:val="26"/>
        </w:rPr>
        <w:t xml:space="preserve">Harold Innis’in “Antik İmparatorluklarda İletişim Araçları” </w:t>
      </w:r>
      <w:r>
        <w:rPr>
          <w:rFonts w:ascii="Palatino Linotype" w:hAnsi="Palatino Linotype"/>
          <w:sz w:val="26"/>
          <w:szCs w:val="26"/>
        </w:rPr>
        <w:t xml:space="preserve">çalışması… Burada, Mısır ve Mezopotamya’daki imparatorlukların kuruluşundan sonra iletişim ve kültür alanında neler olup bittiğine bakılmaktadır. Bir başka ifadeyle; Innis, </w:t>
      </w:r>
      <w:r>
        <w:rPr>
          <w:rFonts w:ascii="Palatino Linotype" w:hAnsi="Palatino Linotype"/>
          <w:b/>
          <w:sz w:val="26"/>
          <w:szCs w:val="26"/>
        </w:rPr>
        <w:t xml:space="preserve">antik imparatorlukların ve ilk Batı uygarlıklarının örgütlenmesinde iletişim araçlarının rolünü </w:t>
      </w:r>
      <w:r>
        <w:rPr>
          <w:rFonts w:ascii="Palatino Linotype" w:hAnsi="Palatino Linotype"/>
          <w:sz w:val="26"/>
          <w:szCs w:val="26"/>
        </w:rPr>
        <w:t xml:space="preserve">irdelemiştir. </w:t>
      </w:r>
    </w:p>
    <w:p w:rsidR="003A1FE1" w:rsidRDefault="003A1FE1" w:rsidP="003A1FE1">
      <w:pPr>
        <w:pStyle w:val="ListeParagraf1"/>
        <w:spacing w:after="0" w:line="360" w:lineRule="auto"/>
        <w:ind w:left="0" w:firstLine="567"/>
        <w:jc w:val="both"/>
        <w:rPr>
          <w:rFonts w:ascii="Palatino Linotype" w:hAnsi="Palatino Linotype"/>
          <w:sz w:val="26"/>
          <w:szCs w:val="26"/>
        </w:rPr>
      </w:pPr>
      <w:r>
        <w:rPr>
          <w:rFonts w:ascii="Palatino Linotype" w:hAnsi="Palatino Linotype"/>
          <w:b/>
          <w:sz w:val="26"/>
          <w:szCs w:val="26"/>
        </w:rPr>
        <w:t>**Innis, kendi iletişim tarihini birtakım temel kavramların etrafında geliştirmiştir. Bunlardan en önemlisi zaman ve mekân ile ilgili olanıdır. Yazara göre; eski dünyanın büyük uygarlıklarından her biri, zamansal ya da mekânsal olan kendine özgü bir kültürel yönelime sahip olmuştur. Söz konusu yönelim, kısmen orada kullanılan baskın iletişim aracının ne olduğu ile ilgilidir.</w:t>
      </w:r>
    </w:p>
    <w:p w:rsidR="003A1FE1" w:rsidRDefault="003A1FE1" w:rsidP="003A1FE1">
      <w:pPr>
        <w:pStyle w:val="ListeParagraf1"/>
        <w:spacing w:after="0" w:line="360" w:lineRule="auto"/>
        <w:ind w:left="0" w:firstLine="567"/>
        <w:jc w:val="both"/>
        <w:rPr>
          <w:rFonts w:ascii="Palatino Linotype" w:hAnsi="Palatino Linotype"/>
          <w:b/>
          <w:sz w:val="26"/>
          <w:szCs w:val="26"/>
        </w:rPr>
      </w:pPr>
      <w:r>
        <w:rPr>
          <w:rFonts w:ascii="Palatino Linotype" w:hAnsi="Palatino Linotype"/>
          <w:b/>
          <w:sz w:val="26"/>
          <w:szCs w:val="26"/>
        </w:rPr>
        <w:t xml:space="preserve">Örneğin; antik Mısır’da taş, tanrısal bir krallığın gücünü simgeleyecek şekilde uzun ömürlü olan “zaman-eğilimli” bir araçtır. Aynı şekilde, </w:t>
      </w:r>
      <w:r>
        <w:rPr>
          <w:rFonts w:ascii="Palatino Linotype" w:hAnsi="Palatino Linotype"/>
          <w:b/>
          <w:sz w:val="26"/>
          <w:szCs w:val="26"/>
        </w:rPr>
        <w:lastRenderedPageBreak/>
        <w:t xml:space="preserve">hiyeroglif yazısı da böyle bir yapıya sahiptir. Çok sayıda sembolden oluşan hiyeroglif yazısı da taş veya tabletler üzerine yazılmıştır. Her ikisi de zamana karşı dirençli iletişim aracı özelliği taşır. </w:t>
      </w:r>
    </w:p>
    <w:p w:rsidR="003A1FE1" w:rsidRDefault="003A1FE1" w:rsidP="003A1FE1">
      <w:pPr>
        <w:pStyle w:val="ListeParagraf1"/>
        <w:spacing w:after="0" w:line="360" w:lineRule="auto"/>
        <w:ind w:left="0" w:firstLine="567"/>
        <w:jc w:val="both"/>
        <w:rPr>
          <w:rFonts w:ascii="Palatino Linotype" w:hAnsi="Palatino Linotype"/>
          <w:sz w:val="26"/>
          <w:szCs w:val="26"/>
        </w:rPr>
      </w:pPr>
      <w:r>
        <w:rPr>
          <w:rFonts w:ascii="Palatino Linotype" w:hAnsi="Palatino Linotype"/>
          <w:b/>
          <w:sz w:val="26"/>
          <w:szCs w:val="26"/>
        </w:rPr>
        <w:t xml:space="preserve">Bir iletişim aracı olarak kullanılan Papirüs ise taş ve hiyerogliften farklı olarak “mekân-eğilimli” bir araçtır. Niye? </w:t>
      </w:r>
      <w:proofErr w:type="gramStart"/>
      <w:r>
        <w:rPr>
          <w:rFonts w:ascii="Palatino Linotype" w:hAnsi="Palatino Linotype"/>
          <w:b/>
          <w:sz w:val="26"/>
          <w:szCs w:val="26"/>
        </w:rPr>
        <w:t>Çünkü,</w:t>
      </w:r>
      <w:proofErr w:type="gramEnd"/>
      <w:r>
        <w:rPr>
          <w:rFonts w:ascii="Palatino Linotype" w:hAnsi="Palatino Linotype"/>
          <w:b/>
          <w:sz w:val="26"/>
          <w:szCs w:val="26"/>
        </w:rPr>
        <w:t xml:space="preserve"> Papirüs, bir bitkinin gövdesinden hazırlanan yazı kâğıdının adıdır ve hafif ve taşınabilir bir yapıya sahiptir. Bu yapısı sayesinde de geniş topraklar üzerinde hâkimiyet kurulmasında işlevsel bir iletişim aracı olmuştur. </w:t>
      </w:r>
      <w:r>
        <w:rPr>
          <w:rFonts w:ascii="Palatino Linotype" w:hAnsi="Palatino Linotype"/>
          <w:sz w:val="26"/>
          <w:szCs w:val="26"/>
        </w:rPr>
        <w:t xml:space="preserve">Papirus, keşfedilince hiyeroglifin yapısı da değişmiştir. Halk “demotik” denilen basit hiyeroglifi kullanmaya başlamıştır. Bu yazıyı papirüse yazmak, hiyerogliften daha pratiktir. Bu nedenle, normal hiyeroglifi yazanlar azalmıştır. Büyük İskender’in Mısır’ı M.Ö. 332’de fethinden sonra ve Roma-Bizans döneminde yazılmış hiyeroglifler dahi vardır. Ancak, Mısır, M.S. 640’larda Müslüman yönetimine geçtiğinde </w:t>
      </w:r>
      <w:r>
        <w:rPr>
          <w:rFonts w:ascii="Palatino Linotype" w:hAnsi="Palatino Linotype"/>
          <w:b/>
          <w:sz w:val="26"/>
          <w:szCs w:val="26"/>
        </w:rPr>
        <w:t>hiyeroglif tamamen unutulmuştur</w:t>
      </w:r>
      <w:r>
        <w:rPr>
          <w:rStyle w:val="DipnotBavurusu"/>
          <w:rFonts w:ascii="Palatino Linotype" w:hAnsi="Palatino Linotype"/>
          <w:b/>
          <w:sz w:val="26"/>
          <w:szCs w:val="26"/>
        </w:rPr>
        <w:footnoteReference w:id="1"/>
      </w:r>
      <w:r>
        <w:rPr>
          <w:rFonts w:ascii="Palatino Linotype" w:hAnsi="Palatino Linotype"/>
          <w:sz w:val="26"/>
          <w:szCs w:val="26"/>
        </w:rPr>
        <w:t xml:space="preserve">. </w:t>
      </w:r>
    </w:p>
    <w:p w:rsidR="003A1FE1" w:rsidRDefault="003A1FE1" w:rsidP="003A1FE1">
      <w:pPr>
        <w:pStyle w:val="ListeParagraf1"/>
        <w:spacing w:after="0" w:line="360" w:lineRule="auto"/>
        <w:ind w:left="0" w:firstLine="567"/>
        <w:jc w:val="both"/>
        <w:rPr>
          <w:rFonts w:ascii="Palatino Linotype" w:hAnsi="Palatino Linotype"/>
          <w:b/>
          <w:sz w:val="26"/>
          <w:szCs w:val="26"/>
        </w:rPr>
      </w:pPr>
      <w:r>
        <w:rPr>
          <w:rFonts w:ascii="Palatino Linotype" w:hAnsi="Palatino Linotype"/>
          <w:b/>
          <w:sz w:val="26"/>
          <w:szCs w:val="26"/>
        </w:rPr>
        <w:t>------------------------</w:t>
      </w:r>
    </w:p>
    <w:p w:rsidR="003A1FE1" w:rsidRDefault="003A1FE1" w:rsidP="003A1FE1">
      <w:pPr>
        <w:pStyle w:val="ListeParagraf1"/>
        <w:spacing w:after="0" w:line="360" w:lineRule="auto"/>
        <w:ind w:left="0" w:firstLine="567"/>
        <w:jc w:val="both"/>
        <w:rPr>
          <w:rFonts w:ascii="Palatino Linotype" w:hAnsi="Palatino Linotype"/>
          <w:sz w:val="26"/>
          <w:szCs w:val="26"/>
        </w:rPr>
      </w:pPr>
      <w:r>
        <w:rPr>
          <w:rFonts w:ascii="Palatino Linotype" w:hAnsi="Palatino Linotype"/>
          <w:sz w:val="26"/>
          <w:szCs w:val="26"/>
        </w:rPr>
        <w:t xml:space="preserve">4. Konuyla ilgili bir diğer çalışma; </w:t>
      </w:r>
      <w:r>
        <w:rPr>
          <w:rFonts w:ascii="Palatino Linotype" w:hAnsi="Palatino Linotype"/>
          <w:b/>
          <w:sz w:val="26"/>
          <w:szCs w:val="26"/>
        </w:rPr>
        <w:t xml:space="preserve">Marcia Ascher ve Robert Ascher’in “Yazısız Uygarlık - İnkalar ve Quipu” </w:t>
      </w:r>
      <w:r>
        <w:rPr>
          <w:rFonts w:ascii="Palatino Linotype" w:hAnsi="Palatino Linotype"/>
          <w:sz w:val="26"/>
          <w:szCs w:val="26"/>
        </w:rPr>
        <w:t xml:space="preserve">başlıklı makalesi… Yazarlar, yazıyı bilmeyen antik </w:t>
      </w:r>
      <w:proofErr w:type="gramStart"/>
      <w:r>
        <w:rPr>
          <w:rFonts w:ascii="Palatino Linotype" w:hAnsi="Palatino Linotype"/>
          <w:sz w:val="26"/>
          <w:szCs w:val="26"/>
        </w:rPr>
        <w:t>yeni dünya</w:t>
      </w:r>
      <w:proofErr w:type="gramEnd"/>
      <w:r>
        <w:rPr>
          <w:rFonts w:ascii="Palatino Linotype" w:hAnsi="Palatino Linotype"/>
          <w:sz w:val="26"/>
          <w:szCs w:val="26"/>
        </w:rPr>
        <w:t xml:space="preserve"> devletlerinden İnkalara odaklanmışlardır. </w:t>
      </w:r>
    </w:p>
    <w:p w:rsidR="003A1FE1" w:rsidRDefault="003A1FE1" w:rsidP="003A1FE1">
      <w:pPr>
        <w:pStyle w:val="ListeParagraf1"/>
        <w:spacing w:after="0" w:line="360" w:lineRule="auto"/>
        <w:ind w:left="0" w:firstLine="567"/>
        <w:jc w:val="both"/>
        <w:rPr>
          <w:rFonts w:ascii="Palatino Linotype" w:hAnsi="Palatino Linotype"/>
          <w:sz w:val="26"/>
          <w:szCs w:val="26"/>
        </w:rPr>
      </w:pPr>
      <w:r>
        <w:rPr>
          <w:rFonts w:ascii="Palatino Linotype" w:hAnsi="Palatino Linotype"/>
          <w:b/>
          <w:sz w:val="26"/>
          <w:szCs w:val="26"/>
        </w:rPr>
        <w:t>Yazı; genelde uygarlık ve devlet düzeyindeki karmaşık bir örgütlenme için temel iletişim aracı olarak kabul edilir</w:t>
      </w:r>
      <w:r>
        <w:rPr>
          <w:rFonts w:ascii="Palatino Linotype" w:hAnsi="Palatino Linotype"/>
          <w:sz w:val="26"/>
          <w:szCs w:val="26"/>
        </w:rPr>
        <w:t xml:space="preserve">. </w:t>
      </w:r>
      <w:proofErr w:type="gramStart"/>
      <w:r>
        <w:rPr>
          <w:rFonts w:ascii="Palatino Linotype" w:hAnsi="Palatino Linotype"/>
          <w:b/>
          <w:sz w:val="26"/>
          <w:szCs w:val="26"/>
        </w:rPr>
        <w:t>Ama,</w:t>
      </w:r>
      <w:proofErr w:type="gramEnd"/>
      <w:r>
        <w:rPr>
          <w:rFonts w:ascii="Palatino Linotype" w:hAnsi="Palatino Linotype"/>
          <w:b/>
          <w:sz w:val="26"/>
          <w:szCs w:val="26"/>
        </w:rPr>
        <w:t xml:space="preserve"> yazarlar, bunun bir yanlış önerme olduğunu öne sürmektedir. Buna göre; uygarlığın doğmasına izin </w:t>
      </w:r>
      <w:r>
        <w:rPr>
          <w:rFonts w:ascii="Palatino Linotype" w:hAnsi="Palatino Linotype"/>
          <w:b/>
          <w:sz w:val="26"/>
          <w:szCs w:val="26"/>
        </w:rPr>
        <w:lastRenderedPageBreak/>
        <w:t xml:space="preserve">veren şey aslında kendi başına yazı değildir. Bunun yerine kayıtların tutulması için etkili ve çok yönlü işlev görebilen herhangi bir araç da yeterli olabilir tezini ortaya koymuşlardır. </w:t>
      </w:r>
    </w:p>
    <w:p w:rsidR="003A1FE1" w:rsidRDefault="003A1FE1" w:rsidP="003A1FE1">
      <w:pPr>
        <w:pStyle w:val="ListeParagraf1"/>
        <w:spacing w:after="0" w:line="360" w:lineRule="auto"/>
        <w:ind w:left="0" w:firstLine="567"/>
        <w:jc w:val="both"/>
        <w:rPr>
          <w:rFonts w:ascii="Palatino Linotype" w:hAnsi="Palatino Linotype"/>
          <w:sz w:val="26"/>
          <w:szCs w:val="26"/>
        </w:rPr>
      </w:pPr>
      <w:r>
        <w:rPr>
          <w:rFonts w:ascii="Palatino Linotype" w:hAnsi="Palatino Linotype"/>
          <w:b/>
          <w:sz w:val="26"/>
          <w:szCs w:val="26"/>
        </w:rPr>
        <w:t>Antik Peru’da İnkaların kullandığı ve quipu adı verilen ipdizileri</w:t>
      </w:r>
      <w:r>
        <w:rPr>
          <w:rFonts w:ascii="Palatino Linotype" w:hAnsi="Palatino Linotype"/>
          <w:sz w:val="26"/>
          <w:szCs w:val="26"/>
        </w:rPr>
        <w:t xml:space="preserve"> işte böyle bir amaca hizmet etmiştir. Quipu, birbiriyle düğümlenmiş ve örülmüş farklı uzunluk, kalınlık ve renklere sahip olan ip dizilerinden oluşmuştur. Bu parçaların her biri; tarımsal üretim, vergilendirme, nüfus veya başka türden bir alanla ilgili bilgiler taşımıştır. Yani, İnkalar quipu adlı bu ip dizilerini, bir iletişim aracı olarak kullanmışlardır… </w:t>
      </w:r>
    </w:p>
    <w:p w:rsidR="003A1FE1" w:rsidRDefault="003A1FE1" w:rsidP="003A1FE1">
      <w:pPr>
        <w:pStyle w:val="ListeParagraf1"/>
        <w:spacing w:after="0" w:line="360" w:lineRule="auto"/>
        <w:ind w:left="0" w:firstLine="567"/>
        <w:jc w:val="both"/>
        <w:rPr>
          <w:rFonts w:ascii="Palatino Linotype" w:hAnsi="Palatino Linotype"/>
          <w:sz w:val="26"/>
          <w:szCs w:val="26"/>
        </w:rPr>
      </w:pPr>
      <w:r>
        <w:rPr>
          <w:rFonts w:ascii="Palatino Linotype" w:hAnsi="Palatino Linotype"/>
          <w:sz w:val="26"/>
          <w:szCs w:val="26"/>
        </w:rPr>
        <w:t>------------------------</w:t>
      </w:r>
    </w:p>
    <w:p w:rsidR="003A1FE1" w:rsidRDefault="003A1FE1" w:rsidP="003A1FE1">
      <w:pPr>
        <w:pStyle w:val="ListeParagraf1"/>
        <w:spacing w:after="0" w:line="360" w:lineRule="auto"/>
        <w:ind w:left="0" w:firstLine="567"/>
        <w:jc w:val="both"/>
        <w:rPr>
          <w:rFonts w:ascii="Palatino Linotype" w:hAnsi="Palatino Linotype"/>
          <w:sz w:val="26"/>
          <w:szCs w:val="26"/>
        </w:rPr>
      </w:pPr>
      <w:r>
        <w:rPr>
          <w:rFonts w:ascii="Palatino Linotype" w:hAnsi="Palatino Linotype"/>
          <w:sz w:val="26"/>
          <w:szCs w:val="26"/>
        </w:rPr>
        <w:t xml:space="preserve">5. Son makale ise </w:t>
      </w:r>
      <w:r>
        <w:rPr>
          <w:rFonts w:ascii="Palatino Linotype" w:hAnsi="Palatino Linotype"/>
          <w:b/>
          <w:sz w:val="26"/>
          <w:szCs w:val="26"/>
        </w:rPr>
        <w:t>Andrew Robinson’un “Yazının Kökenleri”</w:t>
      </w:r>
      <w:r>
        <w:rPr>
          <w:rFonts w:ascii="Palatino Linotype" w:hAnsi="Palatino Linotype"/>
          <w:sz w:val="26"/>
          <w:szCs w:val="26"/>
        </w:rPr>
        <w:t xml:space="preserve"> başlığını taşıyan çalışması… Yazar, antik dünyada geliştirilmiş yazı sistemlerinin çeşitliliğini ele almıştır. </w:t>
      </w:r>
    </w:p>
    <w:p w:rsidR="003A1FE1" w:rsidRDefault="003A1FE1" w:rsidP="003A1FE1">
      <w:pPr>
        <w:pStyle w:val="ListeParagraf1"/>
        <w:spacing w:after="0" w:line="360" w:lineRule="auto"/>
        <w:ind w:left="0" w:firstLine="567"/>
        <w:jc w:val="both"/>
        <w:rPr>
          <w:rFonts w:ascii="Palatino Linotype" w:hAnsi="Palatino Linotype"/>
          <w:b/>
          <w:sz w:val="26"/>
          <w:szCs w:val="26"/>
        </w:rPr>
      </w:pPr>
      <w:r>
        <w:rPr>
          <w:rFonts w:ascii="Palatino Linotype" w:hAnsi="Palatino Linotype"/>
          <w:b/>
          <w:sz w:val="26"/>
          <w:szCs w:val="26"/>
        </w:rPr>
        <w:t xml:space="preserve">Biçimsel olarak bu yazı sistemleri değişebilse de hepsinin ortak bir yönü olduğu öne sürülmektedir:  </w:t>
      </w:r>
    </w:p>
    <w:p w:rsidR="003A1FE1" w:rsidRDefault="003A1FE1" w:rsidP="003A1FE1">
      <w:pPr>
        <w:pStyle w:val="ListeParagraf1"/>
        <w:spacing w:after="0" w:line="360" w:lineRule="auto"/>
        <w:ind w:left="0" w:firstLine="567"/>
        <w:jc w:val="both"/>
        <w:rPr>
          <w:rFonts w:ascii="Palatino Linotype" w:hAnsi="Palatino Linotype"/>
          <w:sz w:val="26"/>
          <w:szCs w:val="26"/>
        </w:rPr>
      </w:pPr>
      <w:r>
        <w:rPr>
          <w:rFonts w:ascii="Palatino Linotype" w:hAnsi="Palatino Linotype"/>
          <w:b/>
          <w:sz w:val="26"/>
          <w:szCs w:val="26"/>
        </w:rPr>
        <w:t>O da karmaşık bir toplumsal yapının sürdürülmesi için gerekli olan bilgilerin izlenmesinde, saklanmasında ve kullanılmasında iş görmeleri</w:t>
      </w:r>
      <w:r>
        <w:rPr>
          <w:rFonts w:ascii="Palatino Linotype" w:hAnsi="Palatino Linotype"/>
          <w:sz w:val="26"/>
          <w:szCs w:val="26"/>
        </w:rPr>
        <w:t>… Yazar, ayrıca hiyeroglif gibi antik yazı düzenlerinde kullanılan bazı ilkelerin, günümüzün yol işaretleri ve bilgisayar klavyelerine kadar birçok şeyde hâlen kendini gösterdiğini de vurgulamıştır.</w:t>
      </w:r>
    </w:p>
    <w:p w:rsidR="003A1FE1" w:rsidRDefault="003A1FE1" w:rsidP="003A1FE1">
      <w:pPr>
        <w:pStyle w:val="ListeParagraf1"/>
        <w:spacing w:after="0" w:line="360" w:lineRule="auto"/>
        <w:ind w:left="0"/>
        <w:jc w:val="both"/>
        <w:rPr>
          <w:rFonts w:ascii="Palatino Linotype" w:hAnsi="Palatino Linotype"/>
          <w:b/>
          <w:sz w:val="26"/>
          <w:szCs w:val="26"/>
        </w:rPr>
      </w:pPr>
    </w:p>
    <w:p w:rsidR="003A1FE1" w:rsidRDefault="003A1FE1" w:rsidP="003A1FE1">
      <w:pPr>
        <w:pStyle w:val="ListeParagraf1"/>
        <w:spacing w:after="0" w:line="360" w:lineRule="auto"/>
        <w:ind w:left="0"/>
        <w:jc w:val="both"/>
        <w:rPr>
          <w:rFonts w:ascii="Palatino Linotype" w:hAnsi="Palatino Linotype"/>
          <w:b/>
          <w:sz w:val="26"/>
          <w:szCs w:val="26"/>
        </w:rPr>
      </w:pPr>
      <w:r>
        <w:rPr>
          <w:rFonts w:ascii="Palatino Linotype" w:hAnsi="Palatino Linotype"/>
          <w:b/>
          <w:sz w:val="26"/>
          <w:szCs w:val="26"/>
        </w:rPr>
        <w:t>-----.-----.-----.-----.-----</w:t>
      </w:r>
    </w:p>
    <w:p w:rsidR="003A1FE1" w:rsidRDefault="003A1FE1" w:rsidP="003A1FE1">
      <w:pPr>
        <w:pStyle w:val="ListeParagraf1"/>
        <w:spacing w:after="0" w:line="360" w:lineRule="auto"/>
        <w:ind w:left="0"/>
        <w:jc w:val="both"/>
        <w:rPr>
          <w:rFonts w:ascii="Palatino Linotype" w:hAnsi="Palatino Linotype"/>
          <w:sz w:val="26"/>
          <w:szCs w:val="26"/>
        </w:rPr>
      </w:pPr>
    </w:p>
    <w:p w:rsidR="003A1FE1" w:rsidRDefault="003A1FE1" w:rsidP="003A1FE1">
      <w:pPr>
        <w:pStyle w:val="ListeParagraf1"/>
        <w:spacing w:after="0" w:line="360" w:lineRule="auto"/>
        <w:ind w:left="0"/>
        <w:jc w:val="both"/>
        <w:rPr>
          <w:rFonts w:ascii="Palatino Linotype" w:hAnsi="Palatino Linotype"/>
          <w:b/>
          <w:sz w:val="26"/>
          <w:szCs w:val="26"/>
        </w:rPr>
      </w:pPr>
      <w:r>
        <w:rPr>
          <w:rFonts w:ascii="Palatino Linotype" w:hAnsi="Palatino Linotype"/>
          <w:b/>
          <w:sz w:val="26"/>
          <w:szCs w:val="26"/>
        </w:rPr>
        <w:t>3. İLETİŞİM VE HABERLEŞME SİSTEMLERİNE İLİŞKİN İLK ÖRNEKLER</w:t>
      </w:r>
    </w:p>
    <w:p w:rsidR="003A1FE1" w:rsidRDefault="003A1FE1" w:rsidP="003A1FE1">
      <w:pPr>
        <w:pStyle w:val="ListeParagraf1"/>
        <w:spacing w:after="0" w:line="360" w:lineRule="auto"/>
        <w:ind w:left="0" w:firstLine="567"/>
        <w:jc w:val="both"/>
        <w:rPr>
          <w:rFonts w:ascii="Palatino Linotype" w:hAnsi="Palatino Linotype"/>
          <w:b/>
          <w:sz w:val="26"/>
          <w:szCs w:val="26"/>
        </w:rPr>
      </w:pPr>
    </w:p>
    <w:p w:rsidR="003A1FE1" w:rsidRDefault="003A1FE1" w:rsidP="003A1FE1">
      <w:pPr>
        <w:pStyle w:val="ListeParagraf1"/>
        <w:numPr>
          <w:ilvl w:val="0"/>
          <w:numId w:val="2"/>
        </w:numPr>
        <w:spacing w:after="0" w:line="360" w:lineRule="auto"/>
        <w:jc w:val="both"/>
        <w:rPr>
          <w:rFonts w:ascii="Palatino Linotype" w:hAnsi="Palatino Linotype"/>
          <w:b/>
          <w:sz w:val="26"/>
          <w:szCs w:val="26"/>
        </w:rPr>
      </w:pPr>
      <w:r>
        <w:rPr>
          <w:rFonts w:ascii="Palatino Linotype" w:hAnsi="Palatino Linotype"/>
          <w:b/>
          <w:sz w:val="26"/>
          <w:szCs w:val="26"/>
        </w:rPr>
        <w:lastRenderedPageBreak/>
        <w:t>Ahamenid</w:t>
      </w:r>
      <w:r>
        <w:rPr>
          <w:rStyle w:val="DipnotBavurusu"/>
          <w:rFonts w:ascii="Palatino Linotype" w:hAnsi="Palatino Linotype"/>
          <w:b/>
          <w:sz w:val="26"/>
          <w:szCs w:val="26"/>
        </w:rPr>
        <w:footnoteReference w:id="2"/>
      </w:r>
      <w:r>
        <w:rPr>
          <w:rFonts w:ascii="Palatino Linotype" w:hAnsi="Palatino Linotype"/>
          <w:b/>
          <w:sz w:val="26"/>
          <w:szCs w:val="26"/>
        </w:rPr>
        <w:t xml:space="preserve"> Sistemi</w:t>
      </w:r>
    </w:p>
    <w:p w:rsidR="003A1FE1" w:rsidRDefault="003A1FE1" w:rsidP="003A1FE1">
      <w:pPr>
        <w:pStyle w:val="ListeParagraf1"/>
        <w:spacing w:after="0" w:line="360" w:lineRule="auto"/>
        <w:ind w:left="0" w:firstLine="567"/>
        <w:jc w:val="both"/>
        <w:rPr>
          <w:rFonts w:ascii="Palatino Linotype" w:hAnsi="Palatino Linotype"/>
          <w:sz w:val="26"/>
          <w:szCs w:val="26"/>
        </w:rPr>
      </w:pPr>
      <w:r>
        <w:rPr>
          <w:rFonts w:ascii="Palatino Linotype" w:hAnsi="Palatino Linotype"/>
          <w:sz w:val="26"/>
          <w:szCs w:val="26"/>
        </w:rPr>
        <w:t xml:space="preserve">İlk gelişmeler, o dönemlerdeki haberleşmenin varlığı için bazı ön koşulların zorunlu olduğunu ortaya koymuştur. Bu koşullar, toplumların örgütlenme düzeyi ile yakından ilgili olmuştur. Nedir bu koşullar? </w:t>
      </w:r>
    </w:p>
    <w:p w:rsidR="003A1FE1" w:rsidRDefault="003A1FE1" w:rsidP="003A1FE1">
      <w:pPr>
        <w:pStyle w:val="ListeParagraf1"/>
        <w:spacing w:after="0" w:line="360" w:lineRule="auto"/>
        <w:ind w:left="0" w:firstLine="567"/>
        <w:jc w:val="both"/>
        <w:rPr>
          <w:rFonts w:ascii="Palatino Linotype" w:hAnsi="Palatino Linotype"/>
          <w:sz w:val="26"/>
          <w:szCs w:val="26"/>
        </w:rPr>
      </w:pPr>
      <w:r>
        <w:rPr>
          <w:rFonts w:ascii="Palatino Linotype" w:hAnsi="Palatino Linotype"/>
          <w:sz w:val="26"/>
          <w:szCs w:val="26"/>
        </w:rPr>
        <w:t xml:space="preserve">Bu bağlamda; </w:t>
      </w:r>
      <w:r>
        <w:rPr>
          <w:rFonts w:ascii="Palatino Linotype" w:hAnsi="Palatino Linotype"/>
          <w:b/>
          <w:sz w:val="26"/>
          <w:szCs w:val="26"/>
        </w:rPr>
        <w:t xml:space="preserve">kişinin bir grup, kabile ya da topluluk içinde bulunması, karşılıklı çıkar ve ihtiyaçların gerektirmesi sonucu bilgi ve haberlerin ortamdan ortama ya da kişiden kişiye değişiminin gerekliliği, haberleşme için gerek-şarttır. </w:t>
      </w:r>
      <w:r>
        <w:rPr>
          <w:rFonts w:ascii="Palatino Linotype" w:hAnsi="Palatino Linotype"/>
          <w:sz w:val="26"/>
          <w:szCs w:val="26"/>
        </w:rPr>
        <w:t xml:space="preserve">Ancak bu kadarı da yeterli değildir. </w:t>
      </w:r>
      <w:r>
        <w:rPr>
          <w:rFonts w:ascii="Palatino Linotype" w:hAnsi="Palatino Linotype"/>
          <w:b/>
          <w:sz w:val="26"/>
          <w:szCs w:val="26"/>
        </w:rPr>
        <w:t xml:space="preserve">Haberleşmeyi gerçekleştirmek için yazı, iyi kötü belirlenmiş ve düzenlenmiş bir yol ağı ve nihayetinde bu yol ağının güvenliğinin de sağlanması gerekmektedir. </w:t>
      </w:r>
    </w:p>
    <w:p w:rsidR="003A1FE1" w:rsidRDefault="003A1FE1" w:rsidP="003A1FE1">
      <w:pPr>
        <w:pStyle w:val="ListeParagraf1"/>
        <w:spacing w:after="0" w:line="360" w:lineRule="auto"/>
        <w:ind w:left="0" w:firstLine="567"/>
        <w:jc w:val="both"/>
        <w:rPr>
          <w:rFonts w:ascii="Palatino Linotype" w:hAnsi="Palatino Linotype"/>
          <w:sz w:val="26"/>
          <w:szCs w:val="26"/>
        </w:rPr>
      </w:pPr>
      <w:r>
        <w:rPr>
          <w:rFonts w:ascii="Palatino Linotype" w:hAnsi="Palatino Linotype"/>
          <w:sz w:val="26"/>
          <w:szCs w:val="26"/>
        </w:rPr>
        <w:t xml:space="preserve">Bu temeller üzerinde haberleşme ve iletişimi geliştiren insan gruplarının birtakım ortak kaygıları söz konusu olmuştur. </w:t>
      </w:r>
      <w:r>
        <w:rPr>
          <w:rFonts w:ascii="Palatino Linotype" w:hAnsi="Palatino Linotype"/>
          <w:b/>
          <w:sz w:val="26"/>
          <w:szCs w:val="26"/>
        </w:rPr>
        <w:t>Bu kaygılar; ilk başlarda özellikle savunmayla ya da güvenlik-kontrol ve denetim ihtiyacı ile ilgili iken, sonrasında ise ticari ilişkiler, yani ticaret önem kazanmıştır</w:t>
      </w:r>
      <w:r>
        <w:rPr>
          <w:rFonts w:ascii="Palatino Linotype" w:hAnsi="Palatino Linotype"/>
          <w:sz w:val="26"/>
          <w:szCs w:val="26"/>
        </w:rPr>
        <w:t xml:space="preserve">. </w:t>
      </w:r>
    </w:p>
    <w:p w:rsidR="003A1FE1" w:rsidRDefault="003A1FE1" w:rsidP="003A1FE1">
      <w:pPr>
        <w:pStyle w:val="ListeParagraf1"/>
        <w:spacing w:after="0" w:line="360" w:lineRule="auto"/>
        <w:ind w:left="0" w:firstLine="567"/>
        <w:jc w:val="both"/>
        <w:rPr>
          <w:rFonts w:ascii="Palatino Linotype" w:hAnsi="Palatino Linotype"/>
          <w:sz w:val="26"/>
          <w:szCs w:val="26"/>
        </w:rPr>
      </w:pPr>
      <w:r>
        <w:rPr>
          <w:rFonts w:ascii="Palatino Linotype" w:hAnsi="Palatino Linotype"/>
          <w:sz w:val="26"/>
          <w:szCs w:val="26"/>
        </w:rPr>
        <w:t>Kurulan ilk uygarlıklarla haberleşme için gerekli koşullar büyük ölçüde sağlanmıştır. Ancak bu dönemde, yani M.Ö. 3000’den sonra, geliştirilen hiçbir düzenli haberleşme sisteminin varlığını bilmiyoruz.</w:t>
      </w:r>
      <w:r>
        <w:rPr>
          <w:rStyle w:val="DipnotBavurusu"/>
          <w:rFonts w:ascii="Palatino Linotype" w:hAnsi="Palatino Linotype"/>
          <w:sz w:val="26"/>
          <w:szCs w:val="26"/>
        </w:rPr>
        <w:footnoteReference w:id="3"/>
      </w:r>
      <w:r>
        <w:rPr>
          <w:rFonts w:ascii="Palatino Linotype" w:hAnsi="Palatino Linotype"/>
          <w:b/>
          <w:sz w:val="26"/>
          <w:szCs w:val="26"/>
        </w:rPr>
        <w:t xml:space="preserve">Bu bağlamda tarihin bize </w:t>
      </w:r>
      <w:r>
        <w:rPr>
          <w:rFonts w:ascii="Palatino Linotype" w:hAnsi="Palatino Linotype"/>
          <w:b/>
          <w:sz w:val="26"/>
          <w:szCs w:val="26"/>
        </w:rPr>
        <w:lastRenderedPageBreak/>
        <w:t>öğrettiği ilk haberleşme sistemi, Ahamenidler ya da diğer adıyla Akamanışlar tarafından kurulan sistemdir</w:t>
      </w:r>
      <w:r>
        <w:rPr>
          <w:rFonts w:ascii="Palatino Linotype" w:hAnsi="Palatino Linotype"/>
          <w:sz w:val="26"/>
          <w:szCs w:val="26"/>
        </w:rPr>
        <w:t xml:space="preserve">. Bunu, o dönemlerde yaşayan tarihçi Herodot’tan izlemek de mümkündür. </w:t>
      </w:r>
    </w:p>
    <w:p w:rsidR="003A1FE1" w:rsidRDefault="003A1FE1" w:rsidP="003A1FE1">
      <w:pPr>
        <w:pStyle w:val="ListeParagraf1"/>
        <w:spacing w:after="0" w:line="360" w:lineRule="auto"/>
        <w:ind w:left="0" w:firstLine="567"/>
        <w:jc w:val="both"/>
        <w:rPr>
          <w:rFonts w:ascii="Palatino Linotype" w:hAnsi="Palatino Linotype"/>
          <w:sz w:val="26"/>
          <w:szCs w:val="26"/>
        </w:rPr>
      </w:pPr>
      <w:r>
        <w:rPr>
          <w:rFonts w:ascii="Palatino Linotype" w:hAnsi="Palatino Linotype"/>
          <w:sz w:val="26"/>
          <w:szCs w:val="26"/>
        </w:rPr>
        <w:t xml:space="preserve">Ahamenid soyunun egemen olduğu Pers Krallığı, M.Ö. 553 yılında Medlerin yenilgiye uğratılması sayesinde kurulmuş ve geniş alanda kurulan bu siyasi birlik, ülkenin en uzak köşelerini merkeze bağlamayı zorunlu kılmıştır. Buna paralel olarak da </w:t>
      </w:r>
      <w:proofErr w:type="gramStart"/>
      <w:r>
        <w:rPr>
          <w:rFonts w:ascii="Palatino Linotype" w:hAnsi="Palatino Linotype"/>
          <w:sz w:val="26"/>
          <w:szCs w:val="26"/>
        </w:rPr>
        <w:t>Sus</w:t>
      </w:r>
      <w:proofErr w:type="gramEnd"/>
      <w:r>
        <w:rPr>
          <w:rFonts w:ascii="Palatino Linotype" w:hAnsi="Palatino Linotype"/>
          <w:sz w:val="26"/>
          <w:szCs w:val="26"/>
        </w:rPr>
        <w:t xml:space="preserve">-Sard, Sus-Horasan ve Sus-Basra Körfezi bölgesi arasındaki bağlantı düzenli hale gelmiştir. Haberleşme için düzenli bir yol ağı şartını anımsayalım... </w:t>
      </w:r>
    </w:p>
    <w:p w:rsidR="003A1FE1" w:rsidRDefault="003A1FE1" w:rsidP="003A1FE1">
      <w:pPr>
        <w:pStyle w:val="ListeParagraf1"/>
        <w:spacing w:after="0" w:line="360" w:lineRule="auto"/>
        <w:ind w:left="0" w:firstLine="567"/>
        <w:jc w:val="both"/>
        <w:rPr>
          <w:rFonts w:ascii="Palatino Linotype" w:hAnsi="Palatino Linotype"/>
          <w:sz w:val="26"/>
          <w:szCs w:val="26"/>
        </w:rPr>
      </w:pPr>
      <w:r>
        <w:rPr>
          <w:rFonts w:ascii="Palatino Linotype" w:hAnsi="Palatino Linotype"/>
          <w:sz w:val="26"/>
          <w:szCs w:val="26"/>
        </w:rPr>
        <w:t xml:space="preserve">Herodot, bu “kral yolu”nu anlatırken yol boyunca “Çaparhane” adı verilen konaklama mekânları bulunduğunu, yolun yerleşim yerlerinden geçtiğini ve ayrıca güvenliliğinin de sağlandığını yazmıştır. Herodot, bu yol üzerinde işleyen </w:t>
      </w:r>
      <w:r>
        <w:rPr>
          <w:rFonts w:ascii="Palatino Linotype" w:hAnsi="Palatino Linotype"/>
          <w:b/>
          <w:sz w:val="26"/>
          <w:szCs w:val="26"/>
        </w:rPr>
        <w:t>posta sistemi</w:t>
      </w:r>
      <w:r>
        <w:rPr>
          <w:rFonts w:ascii="Palatino Linotype" w:hAnsi="Palatino Linotype"/>
          <w:sz w:val="26"/>
          <w:szCs w:val="26"/>
        </w:rPr>
        <w:t xml:space="preserve"> hakkında da bilgi vermiştir. Ona göre; yeryüzünde Pers haberleşme sistemi kadar hızlı hiçbir şey yoktur.</w:t>
      </w:r>
    </w:p>
    <w:p w:rsidR="003A1FE1" w:rsidRDefault="003A1FE1" w:rsidP="003A1FE1">
      <w:pPr>
        <w:pStyle w:val="ListeParagraf1"/>
        <w:spacing w:after="0" w:line="360" w:lineRule="auto"/>
        <w:ind w:left="0" w:firstLine="567"/>
        <w:jc w:val="both"/>
        <w:rPr>
          <w:rFonts w:ascii="Palatino Linotype" w:hAnsi="Palatino Linotype"/>
          <w:sz w:val="26"/>
          <w:szCs w:val="26"/>
        </w:rPr>
      </w:pPr>
      <w:r>
        <w:rPr>
          <w:rFonts w:ascii="Palatino Linotype" w:hAnsi="Palatino Linotype"/>
          <w:sz w:val="26"/>
          <w:szCs w:val="26"/>
        </w:rPr>
        <w:t xml:space="preserve">Posta sisteminin işleyişi kapsamında yol, atla bir günde geçilebilecek bölümlere ayrılmıştır. Haber buralarda bekleyen atlı haberciler tarafından elden ele geçmek suretiyle iletilmiştir. Persler, bu atlı postalara </w:t>
      </w:r>
      <w:r>
        <w:rPr>
          <w:rFonts w:ascii="Palatino Linotype" w:hAnsi="Palatino Linotype"/>
          <w:b/>
          <w:sz w:val="26"/>
          <w:szCs w:val="26"/>
        </w:rPr>
        <w:t xml:space="preserve">angareion </w:t>
      </w:r>
      <w:r>
        <w:rPr>
          <w:rFonts w:ascii="Palatino Linotype" w:hAnsi="Palatino Linotype"/>
          <w:sz w:val="26"/>
          <w:szCs w:val="26"/>
        </w:rPr>
        <w:t xml:space="preserve">adını verdiklerini görüyoruz. </w:t>
      </w:r>
    </w:p>
    <w:p w:rsidR="003A1FE1" w:rsidRDefault="003A1FE1" w:rsidP="003A1FE1">
      <w:pPr>
        <w:pStyle w:val="ListeParagraf1"/>
        <w:spacing w:after="0" w:line="360" w:lineRule="auto"/>
        <w:ind w:left="0" w:firstLine="567"/>
        <w:jc w:val="both"/>
        <w:rPr>
          <w:rFonts w:ascii="Palatino Linotype" w:hAnsi="Palatino Linotype"/>
          <w:sz w:val="26"/>
          <w:szCs w:val="26"/>
        </w:rPr>
      </w:pPr>
      <w:r>
        <w:rPr>
          <w:rFonts w:ascii="Palatino Linotype" w:hAnsi="Palatino Linotype"/>
          <w:b/>
          <w:sz w:val="26"/>
          <w:szCs w:val="26"/>
        </w:rPr>
        <w:t>Bu sistemin idari ve askeri amaçlarla kurulduğunu söyleyebiliriz.</w:t>
      </w:r>
      <w:r>
        <w:rPr>
          <w:rFonts w:ascii="Palatino Linotype" w:hAnsi="Palatino Linotype"/>
          <w:sz w:val="26"/>
          <w:szCs w:val="26"/>
        </w:rPr>
        <w:t xml:space="preserve"> Ülkenin her tarafına yayılan sistemin sürekli bakımını ve haber iletimini sağlamak içi gerekli at, adam ve parasal olanaklar, devlet tarafından sağlamıştır. </w:t>
      </w:r>
    </w:p>
    <w:p w:rsidR="003A1FE1" w:rsidRDefault="003A1FE1" w:rsidP="003A1FE1">
      <w:pPr>
        <w:pStyle w:val="ListeParagraf1"/>
        <w:spacing w:after="0" w:line="360" w:lineRule="auto"/>
        <w:ind w:left="0" w:firstLine="567"/>
        <w:jc w:val="both"/>
        <w:rPr>
          <w:rFonts w:ascii="Palatino Linotype" w:hAnsi="Palatino Linotype"/>
          <w:sz w:val="26"/>
          <w:szCs w:val="26"/>
        </w:rPr>
      </w:pPr>
      <w:r>
        <w:rPr>
          <w:rFonts w:ascii="Palatino Linotype" w:hAnsi="Palatino Linotype"/>
          <w:b/>
          <w:sz w:val="26"/>
          <w:szCs w:val="26"/>
        </w:rPr>
        <w:lastRenderedPageBreak/>
        <w:t>M.Ö. 5. yüzyıldan itibaren kurulup geliştirilen bildiğimiz bu haberleşme örgütünün başka yörelerde geliştirilen iletişim sistemlerine önemli etkileri olduğunu söyleyebiliriz</w:t>
      </w:r>
      <w:r>
        <w:rPr>
          <w:rFonts w:ascii="Palatino Linotype" w:hAnsi="Palatino Linotype"/>
          <w:sz w:val="26"/>
          <w:szCs w:val="26"/>
        </w:rPr>
        <w:t xml:space="preserve">. Bu etki, Pers-Yunan savaşları sırasında başlamış ve Pers İmparatorluğu’nun M.Ö. 330 yılında yenilmesi ve Persepolis’in yakılması sonrasında da sürmüştür. </w:t>
      </w:r>
      <w:r>
        <w:rPr>
          <w:rFonts w:ascii="Palatino Linotype" w:hAnsi="Palatino Linotype"/>
          <w:b/>
          <w:sz w:val="26"/>
          <w:szCs w:val="26"/>
        </w:rPr>
        <w:t>Bir nevi, savaş ve çatışmalar, haberleşme sistemleri açısından deneyimlerin aktarılmasında bir aracı olmuştur diyebiliriz.</w:t>
      </w:r>
    </w:p>
    <w:p w:rsidR="003A1FE1" w:rsidRDefault="003A1FE1" w:rsidP="003A1FE1">
      <w:pPr>
        <w:pStyle w:val="ListeParagraf1"/>
        <w:spacing w:after="0" w:line="360" w:lineRule="auto"/>
        <w:ind w:left="0" w:firstLine="567"/>
        <w:jc w:val="both"/>
        <w:rPr>
          <w:rFonts w:ascii="Palatino Linotype" w:hAnsi="Palatino Linotype"/>
          <w:sz w:val="26"/>
          <w:szCs w:val="26"/>
        </w:rPr>
      </w:pPr>
    </w:p>
    <w:p w:rsidR="003A1FE1" w:rsidRDefault="003A1FE1" w:rsidP="003A1FE1">
      <w:pPr>
        <w:pStyle w:val="ListeParagraf1"/>
        <w:spacing w:after="0" w:line="360" w:lineRule="auto"/>
        <w:ind w:left="0" w:firstLine="567"/>
        <w:jc w:val="both"/>
        <w:rPr>
          <w:rFonts w:ascii="Palatino Linotype" w:hAnsi="Palatino Linotype"/>
          <w:sz w:val="26"/>
          <w:szCs w:val="26"/>
        </w:rPr>
      </w:pPr>
      <w:r>
        <w:rPr>
          <w:rFonts w:ascii="Palatino Linotype" w:hAnsi="Palatino Linotype"/>
          <w:sz w:val="26"/>
          <w:szCs w:val="26"/>
        </w:rPr>
        <w:t xml:space="preserve">Büyük İskender’in ölümünden sonra ise Makedonya, Mısır ve Anadolu’dan İran’a kadar olan bölgede monarşiler kurulmuştur. Bunlardan özellikle </w:t>
      </w:r>
      <w:r>
        <w:rPr>
          <w:rFonts w:ascii="Palatino Linotype" w:hAnsi="Palatino Linotype"/>
          <w:b/>
          <w:sz w:val="26"/>
          <w:szCs w:val="26"/>
        </w:rPr>
        <w:t>Selefki Krallığı</w:t>
      </w:r>
      <w:r>
        <w:rPr>
          <w:rFonts w:ascii="Palatino Linotype" w:hAnsi="Palatino Linotype"/>
          <w:sz w:val="26"/>
          <w:szCs w:val="26"/>
        </w:rPr>
        <w:t xml:space="preserve"> (M.Ö. 304-64), Pers yönetim geleneğini sürdürerek, Ahamenid haberleşme sisteminin sürmesine katkı sağlamıştır. </w:t>
      </w:r>
      <w:r>
        <w:rPr>
          <w:rFonts w:ascii="Palatino Linotype" w:hAnsi="Palatino Linotype"/>
          <w:b/>
          <w:sz w:val="26"/>
          <w:szCs w:val="26"/>
        </w:rPr>
        <w:t xml:space="preserve">Ahamenid haberleşme sistemi geleneği, bir yandan Roma ve Bizans, diğer yandan da Müslüman devletler tarafından benimsenip geliştirilmiştir. </w:t>
      </w:r>
    </w:p>
    <w:p w:rsidR="003A1FE1" w:rsidRDefault="003A1FE1" w:rsidP="003A1FE1">
      <w:pPr>
        <w:pStyle w:val="ListeParagraf1"/>
        <w:spacing w:after="0" w:line="360" w:lineRule="auto"/>
        <w:ind w:left="0" w:firstLine="567"/>
        <w:jc w:val="both"/>
        <w:rPr>
          <w:rFonts w:ascii="Palatino Linotype" w:hAnsi="Palatino Linotype"/>
          <w:sz w:val="26"/>
          <w:szCs w:val="26"/>
        </w:rPr>
      </w:pPr>
      <w:r>
        <w:rPr>
          <w:rFonts w:ascii="Palatino Linotype" w:hAnsi="Palatino Linotype"/>
          <w:sz w:val="26"/>
          <w:szCs w:val="26"/>
        </w:rPr>
        <w:t>Tarih, Ahamenid sistemine benzer örgütlü bir Yunan haberleşme örgütü konusunda bize bilgi vermemektedir. Herodot, Ahamenid sistemini gözleriyle görüp anlatmıştır, ama böyle bir düzenlemenin Yunanistan’da var olduğundan söz etmez. Elbette bu durum, böyle bir sistemin kurulmadığı anlamına gelmez. Haber iletimi ve iletişim elbette belli şekillerde var olmuştur.</w:t>
      </w:r>
      <w:r>
        <w:rPr>
          <w:rStyle w:val="DipnotBavurusu"/>
          <w:rFonts w:ascii="Palatino Linotype" w:hAnsi="Palatino Linotype"/>
          <w:sz w:val="26"/>
          <w:szCs w:val="26"/>
        </w:rPr>
        <w:footnoteReference w:id="4"/>
      </w:r>
      <w:r>
        <w:rPr>
          <w:rFonts w:ascii="Palatino Linotype" w:hAnsi="Palatino Linotype"/>
          <w:b/>
          <w:sz w:val="26"/>
          <w:szCs w:val="26"/>
        </w:rPr>
        <w:t xml:space="preserve">Ancak Yunanistan’ın küçük cumhuriyetlere bölünmüş olması (haberleşme sisteminin yerleşmesi için merkezi yapılanmanın önemli bir </w:t>
      </w:r>
      <w:proofErr w:type="gramStart"/>
      <w:r>
        <w:rPr>
          <w:rFonts w:ascii="Palatino Linotype" w:hAnsi="Palatino Linotype"/>
          <w:b/>
          <w:sz w:val="26"/>
          <w:szCs w:val="26"/>
        </w:rPr>
        <w:t>kriter</w:t>
      </w:r>
      <w:proofErr w:type="gramEnd"/>
      <w:r>
        <w:rPr>
          <w:rFonts w:ascii="Palatino Linotype" w:hAnsi="Palatino Linotype"/>
          <w:b/>
          <w:sz w:val="26"/>
          <w:szCs w:val="26"/>
        </w:rPr>
        <w:t xml:space="preserve"> olarak belirmesi…) ve bunlar arasında birbirini izleyen savaşlar, düzenli bir örgütün kurulmasına olanak vermemiştir.</w:t>
      </w:r>
      <w:r>
        <w:rPr>
          <w:rFonts w:ascii="Palatino Linotype" w:hAnsi="Palatino Linotype"/>
          <w:sz w:val="26"/>
          <w:szCs w:val="26"/>
        </w:rPr>
        <w:t xml:space="preserve"> Her şeye rağmen, Yunan şehir devletlerinin Ahamenid haberleşme sisteminden bir şeyler </w:t>
      </w:r>
      <w:r>
        <w:rPr>
          <w:rFonts w:ascii="Palatino Linotype" w:hAnsi="Palatino Linotype"/>
          <w:sz w:val="26"/>
          <w:szCs w:val="26"/>
        </w:rPr>
        <w:lastRenderedPageBreak/>
        <w:t xml:space="preserve">öğrendikleri kesindir. </w:t>
      </w:r>
      <w:proofErr w:type="gramStart"/>
      <w:r>
        <w:rPr>
          <w:rFonts w:ascii="Palatino Linotype" w:hAnsi="Palatino Linotype"/>
          <w:sz w:val="26"/>
          <w:szCs w:val="26"/>
        </w:rPr>
        <w:t>Çünkü,</w:t>
      </w:r>
      <w:proofErr w:type="gramEnd"/>
      <w:r>
        <w:rPr>
          <w:rFonts w:ascii="Palatino Linotype" w:hAnsi="Palatino Linotype"/>
          <w:sz w:val="26"/>
          <w:szCs w:val="26"/>
        </w:rPr>
        <w:t xml:space="preserve"> böylelikle söz konusu sisteme ilişkin kimi deneyimlerin Roma’ya aktarılmasına katkıda bulunmuşlardır. </w:t>
      </w:r>
    </w:p>
    <w:p w:rsidR="00AD6BE8" w:rsidRDefault="00AD6BE8">
      <w:bookmarkStart w:id="0" w:name="_GoBack"/>
      <w:bookmarkEnd w:id="0"/>
    </w:p>
    <w:sectPr w:rsidR="00AD6BE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6235" w:rsidRDefault="00A76235" w:rsidP="003A1FE1">
      <w:pPr>
        <w:spacing w:after="0" w:line="240" w:lineRule="auto"/>
      </w:pPr>
      <w:r>
        <w:separator/>
      </w:r>
    </w:p>
  </w:endnote>
  <w:endnote w:type="continuationSeparator" w:id="0">
    <w:p w:rsidR="00A76235" w:rsidRDefault="00A76235" w:rsidP="003A1F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Palatino Linotype">
    <w:panose1 w:val="02040502050505030304"/>
    <w:charset w:val="A2"/>
    <w:family w:val="roman"/>
    <w:pitch w:val="variable"/>
    <w:sig w:usb0="E0000287" w:usb1="40000013" w:usb2="00000000" w:usb3="00000000" w:csb0="0000019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6235" w:rsidRDefault="00A76235" w:rsidP="003A1FE1">
      <w:pPr>
        <w:spacing w:after="0" w:line="240" w:lineRule="auto"/>
      </w:pPr>
      <w:r>
        <w:separator/>
      </w:r>
    </w:p>
  </w:footnote>
  <w:footnote w:type="continuationSeparator" w:id="0">
    <w:p w:rsidR="00A76235" w:rsidRDefault="00A76235" w:rsidP="003A1FE1">
      <w:pPr>
        <w:spacing w:after="0" w:line="240" w:lineRule="auto"/>
      </w:pPr>
      <w:r>
        <w:continuationSeparator/>
      </w:r>
    </w:p>
  </w:footnote>
  <w:footnote w:id="1">
    <w:p w:rsidR="003A1FE1" w:rsidRDefault="003A1FE1" w:rsidP="003A1FE1">
      <w:pPr>
        <w:pStyle w:val="DipnotMetni"/>
        <w:jc w:val="both"/>
      </w:pPr>
      <w:r>
        <w:rPr>
          <w:rStyle w:val="DipnotBavurusu"/>
        </w:rPr>
        <w:footnoteRef/>
      </w:r>
      <w:r>
        <w:t xml:space="preserve"> Hiyeroglif yazısı bin yıl boyunca unutulan ölü bir dil olmuştur. Unutulan hiyeroglif yazısının hatırlanması hikâyesi de ilginçtir. 1799 yılında Napolyon’un Mısır seferi sırasında Reşit bölgesinde yapılan bir kazıda o güne kadar görülmemiş bir taş parçası bulunmuştur. </w:t>
      </w:r>
      <w:r>
        <w:rPr>
          <w:b/>
        </w:rPr>
        <w:t xml:space="preserve">Rosetta Taşı </w:t>
      </w:r>
      <w:r>
        <w:t xml:space="preserve">ya da </w:t>
      </w:r>
      <w:r>
        <w:rPr>
          <w:b/>
        </w:rPr>
        <w:t xml:space="preserve">Reşit Taşı </w:t>
      </w:r>
      <w:r>
        <w:t xml:space="preserve">olarak adlandırılan bu siyah granit taşı farklı kılan şey ise üzerinde 3 farklı dille yazılmış bir metin bulunmasıdır. En başta Hiyeroglif, ortada bilinmeyen başka bir dil ve en altta Antik Yunanca bir metin vardır. Antik Yunancayı hemen okuyabilen dilbilimciler, buradan hareketle hiyeroglif yazısının şifrelerine yönelik ipuçları elde etmişlerdir. Hiyeroglif yazısı, Sümerler’in yazıyı keşfetmesinden kısa süre sonra Mısır’da geliştirilmiştir. </w:t>
      </w:r>
    </w:p>
  </w:footnote>
  <w:footnote w:id="2">
    <w:p w:rsidR="003A1FE1" w:rsidRDefault="003A1FE1" w:rsidP="003A1FE1">
      <w:pPr>
        <w:pStyle w:val="DipnotMetni"/>
        <w:jc w:val="both"/>
      </w:pPr>
      <w:r>
        <w:rPr>
          <w:rStyle w:val="DipnotBavurusu"/>
        </w:rPr>
        <w:footnoteRef/>
      </w:r>
      <w:r>
        <w:t>Ahamenid Hanedanı ya da Akamanışlar; İran’da, İslam öncesinde egemen olan bir hükümdar ailesi soyudur. M.Ö 550-M.Ö. 330 yıllarında hüküm süren Ahamenidler, MÖ 6. yüzyılda </w:t>
      </w:r>
      <w:hyperlink r:id="rId1" w:tooltip="Büyük Kiros" w:history="1">
        <w:r>
          <w:rPr>
            <w:rStyle w:val="Kpr"/>
          </w:rPr>
          <w:t>Büyük Kiros</w:t>
        </w:r>
      </w:hyperlink>
      <w:r>
        <w:t xml:space="preserve"> tarafından kurulan </w:t>
      </w:r>
      <w:hyperlink r:id="rId2" w:tooltip="Pers" w:history="1">
        <w:r>
          <w:rPr>
            <w:rStyle w:val="Kpr"/>
          </w:rPr>
          <w:t>Pers</w:t>
        </w:r>
      </w:hyperlink>
      <w:r>
        <w:t> devletinin adıdır. Önceleri Med krallarına bağlı olan ve ellerinde sadece Anshan’ı (Güney-batı İran’da Elam ya da Susiana) tutan Ahamenidler Büyük Kiros zamanında onun önderliğinde birleşerek kuzeydeki Medleri yenmiş (M.Ö, 550) ve bütün İran’a egemen olmayı başarmışlardır. Ahamenid hanedanı, Makedonya Kralı Büyük İskender’in yendiği Darius III. (ölümü M.Ö. 330) ile sona ermiştir. İranlı Ahamenidler, Babil, Hitit ve Asurlulardan sonra eski çağlarda Asya’nın son büyük gücü olmuşlardır.</w:t>
      </w:r>
    </w:p>
    <w:p w:rsidR="003A1FE1" w:rsidRDefault="003A1FE1" w:rsidP="003A1FE1">
      <w:pPr>
        <w:pStyle w:val="DipnotMetni"/>
        <w:jc w:val="both"/>
      </w:pPr>
    </w:p>
  </w:footnote>
  <w:footnote w:id="3">
    <w:p w:rsidR="003A1FE1" w:rsidRDefault="003A1FE1" w:rsidP="003A1FE1">
      <w:pPr>
        <w:pStyle w:val="DipnotMetni"/>
      </w:pPr>
      <w:r>
        <w:rPr>
          <w:rStyle w:val="DipnotBavurusu"/>
        </w:rPr>
        <w:footnoteRef/>
      </w:r>
      <w:r>
        <w:t xml:space="preserve"> Sümerlerde kil üzerine çivi ile yazılmı</w:t>
      </w:r>
      <w:r>
        <w:rPr>
          <w:rFonts w:cs="Calibri"/>
        </w:rPr>
        <w:t>ş</w:t>
      </w:r>
      <w:r>
        <w:t xml:space="preserve"> tablet mektuplar ile ba</w:t>
      </w:r>
      <w:r>
        <w:rPr>
          <w:rFonts w:cs="Calibri"/>
        </w:rPr>
        <w:t>ş</w:t>
      </w:r>
      <w:r>
        <w:t xml:space="preserve">layan posta ve haberleşme girişimleri, Babil </w:t>
      </w:r>
      <w:r>
        <w:rPr>
          <w:rFonts w:cs="Calibri"/>
        </w:rPr>
        <w:t>İ</w:t>
      </w:r>
      <w:r>
        <w:t>mparatorlu</w:t>
      </w:r>
      <w:r>
        <w:rPr>
          <w:rFonts w:cs="Calibri"/>
        </w:rPr>
        <w:t>ğ</w:t>
      </w:r>
      <w:r>
        <w:t>u Döneminde Kral Hammurabi’nin yabancı devletlerin yöneticilerine gönderdi</w:t>
      </w:r>
      <w:r>
        <w:rPr>
          <w:rFonts w:cs="Calibri"/>
        </w:rPr>
        <w:t>ğ</w:t>
      </w:r>
      <w:r>
        <w:t>i mektuplarla siyasi ve askeri anlamda büyük bir de</w:t>
      </w:r>
      <w:r>
        <w:rPr>
          <w:rFonts w:cs="Calibri"/>
        </w:rPr>
        <w:t>ğ</w:t>
      </w:r>
      <w:r>
        <w:t>er kazanmı</w:t>
      </w:r>
      <w:r>
        <w:rPr>
          <w:rFonts w:cs="Calibri"/>
        </w:rPr>
        <w:t>ş</w:t>
      </w:r>
      <w:r>
        <w:t>tır.</w:t>
      </w:r>
    </w:p>
    <w:p w:rsidR="003A1FE1" w:rsidRDefault="003A1FE1" w:rsidP="003A1FE1">
      <w:pPr>
        <w:pStyle w:val="DipnotMetni"/>
      </w:pPr>
      <w:r>
        <w:t>Sonraki yıllarda, tarih sahnesine çıkan Asurlular zamanında da posta ve haberle</w:t>
      </w:r>
      <w:r>
        <w:rPr>
          <w:rFonts w:cs="Calibri"/>
        </w:rPr>
        <w:t>ş</w:t>
      </w:r>
      <w:r>
        <w:t>me sisteminde ticari mektuplar sıkça kullanılmı</w:t>
      </w:r>
      <w:r>
        <w:rPr>
          <w:rFonts w:cs="Calibri"/>
        </w:rPr>
        <w:t>ş</w:t>
      </w:r>
      <w:r>
        <w:t>, eski Helen döneminde, sava</w:t>
      </w:r>
      <w:r>
        <w:rPr>
          <w:rFonts w:cs="Calibri"/>
        </w:rPr>
        <w:t xml:space="preserve">ş </w:t>
      </w:r>
      <w:r>
        <w:t xml:space="preserve">zamanlarında kölelerin kafalarının kazıtılıp üzerine haber yazılarak ordu komutanlarına haberin gönderilmesi yolu da kullanılan bir yöntem olmuştur. </w:t>
      </w:r>
    </w:p>
    <w:p w:rsidR="003A1FE1" w:rsidRDefault="003A1FE1" w:rsidP="003A1FE1">
      <w:pPr>
        <w:pStyle w:val="DipnotMetni"/>
      </w:pPr>
      <w:r>
        <w:t>Gerçek anlamda düzenli bir posta ve haberle</w:t>
      </w:r>
      <w:r>
        <w:rPr>
          <w:rFonts w:cs="Calibri"/>
        </w:rPr>
        <w:t>ş</w:t>
      </w:r>
      <w:r>
        <w:t>me te</w:t>
      </w:r>
      <w:r>
        <w:rPr>
          <w:rFonts w:cs="Calibri"/>
        </w:rPr>
        <w:t>ş</w:t>
      </w:r>
      <w:r>
        <w:t>kilatının kurulu</w:t>
      </w:r>
      <w:r>
        <w:rPr>
          <w:rFonts w:cs="Calibri"/>
        </w:rPr>
        <w:t>ş</w:t>
      </w:r>
      <w:r>
        <w:t xml:space="preserve">u ise </w:t>
      </w:r>
      <w:r>
        <w:rPr>
          <w:rFonts w:cs="Calibri"/>
        </w:rPr>
        <w:t>İ</w:t>
      </w:r>
      <w:r>
        <w:t xml:space="preserve">ran’da kurulan Pers </w:t>
      </w:r>
      <w:r>
        <w:rPr>
          <w:rFonts w:cs="Calibri"/>
        </w:rPr>
        <w:t>İ</w:t>
      </w:r>
      <w:r>
        <w:t>mparatorlu</w:t>
      </w:r>
      <w:r>
        <w:rPr>
          <w:rFonts w:cs="Calibri"/>
        </w:rPr>
        <w:t>ğ</w:t>
      </w:r>
      <w:r>
        <w:t>u zamanında olmu</w:t>
      </w:r>
      <w:r>
        <w:rPr>
          <w:rFonts w:cs="Calibri"/>
        </w:rPr>
        <w:t>ş</w:t>
      </w:r>
      <w:r>
        <w:t xml:space="preserve">tur. </w:t>
      </w:r>
    </w:p>
    <w:p w:rsidR="003A1FE1" w:rsidRDefault="003A1FE1" w:rsidP="003A1FE1">
      <w:pPr>
        <w:pStyle w:val="DipnotMetni"/>
      </w:pPr>
      <w:r>
        <w:t xml:space="preserve">Başka bazı kaynaklarda ise bu anlamdaki ilk iletişim sisteminin Asur imparatorluğunun yeni döneminde başladığı ve Ahamenid düzenli posta sisteminin muhtemelen benzer bir işlev gören Asur kurumundan esinlendiği bilgisi de mevcuttur. </w:t>
      </w:r>
    </w:p>
  </w:footnote>
  <w:footnote w:id="4">
    <w:p w:rsidR="003A1FE1" w:rsidRDefault="003A1FE1" w:rsidP="003A1FE1">
      <w:pPr>
        <w:pStyle w:val="DipnotMetni"/>
        <w:jc w:val="both"/>
      </w:pPr>
      <w:r>
        <w:rPr>
          <w:rStyle w:val="DipnotBavurusu"/>
        </w:rPr>
        <w:footnoteRef/>
      </w:r>
      <w:r>
        <w:t xml:space="preserve"> Yunanlıların, postacılık faaliyetlerini İranlılardan almış oldukları Angaros sözcüğü ile ifade ettikleri söylenmektedir.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multilevel"/>
    <w:tmpl w:val="00000004"/>
    <w:lvl w:ilvl="0">
      <w:start w:val="1"/>
      <w:numFmt w:val="decimal"/>
      <w:lvlText w:val="%1."/>
      <w:lvlJc w:val="left"/>
      <w:pPr>
        <w:ind w:left="720" w:hanging="360"/>
      </w:pPr>
      <w:rPr>
        <w:rFonts w:cs="Times New Roman" w:hint="default"/>
        <w:b/>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1">
    <w:nsid w:val="0000000E"/>
    <w:multiLevelType w:val="multilevel"/>
    <w:tmpl w:val="0000000E"/>
    <w:lvl w:ilvl="0">
      <w:start w:val="1"/>
      <w:numFmt w:val="upperLetter"/>
      <w:lvlText w:val="%1."/>
      <w:lvlJc w:val="left"/>
      <w:pPr>
        <w:ind w:left="927" w:hanging="360"/>
      </w:pPr>
      <w:rPr>
        <w:rFonts w:cs="Times New Roman" w:hint="default"/>
        <w:b/>
      </w:rPr>
    </w:lvl>
    <w:lvl w:ilvl="1">
      <w:start w:val="1"/>
      <w:numFmt w:val="lowerLetter"/>
      <w:lvlText w:val="%2."/>
      <w:lvlJc w:val="left"/>
      <w:pPr>
        <w:ind w:left="1647" w:hanging="360"/>
      </w:pPr>
      <w:rPr>
        <w:rFonts w:cs="Times New Roman"/>
      </w:rPr>
    </w:lvl>
    <w:lvl w:ilvl="2">
      <w:start w:val="1"/>
      <w:numFmt w:val="lowerRoman"/>
      <w:lvlText w:val="%3."/>
      <w:lvlJc w:val="right"/>
      <w:pPr>
        <w:ind w:left="2367" w:hanging="180"/>
      </w:pPr>
      <w:rPr>
        <w:rFonts w:cs="Times New Roman"/>
      </w:rPr>
    </w:lvl>
    <w:lvl w:ilvl="3">
      <w:start w:val="1"/>
      <w:numFmt w:val="decimal"/>
      <w:lvlText w:val="%4."/>
      <w:lvlJc w:val="left"/>
      <w:pPr>
        <w:ind w:left="3087" w:hanging="360"/>
      </w:pPr>
      <w:rPr>
        <w:rFonts w:cs="Times New Roman"/>
      </w:rPr>
    </w:lvl>
    <w:lvl w:ilvl="4">
      <w:start w:val="1"/>
      <w:numFmt w:val="lowerLetter"/>
      <w:lvlText w:val="%5."/>
      <w:lvlJc w:val="left"/>
      <w:pPr>
        <w:ind w:left="3807" w:hanging="360"/>
      </w:pPr>
      <w:rPr>
        <w:rFonts w:cs="Times New Roman"/>
      </w:rPr>
    </w:lvl>
    <w:lvl w:ilvl="5">
      <w:start w:val="1"/>
      <w:numFmt w:val="lowerRoman"/>
      <w:lvlText w:val="%6."/>
      <w:lvlJc w:val="right"/>
      <w:pPr>
        <w:ind w:left="4527" w:hanging="180"/>
      </w:pPr>
      <w:rPr>
        <w:rFonts w:cs="Times New Roman"/>
      </w:rPr>
    </w:lvl>
    <w:lvl w:ilvl="6">
      <w:start w:val="1"/>
      <w:numFmt w:val="decimal"/>
      <w:lvlText w:val="%7."/>
      <w:lvlJc w:val="left"/>
      <w:pPr>
        <w:ind w:left="5247" w:hanging="360"/>
      </w:pPr>
      <w:rPr>
        <w:rFonts w:cs="Times New Roman"/>
      </w:rPr>
    </w:lvl>
    <w:lvl w:ilvl="7">
      <w:start w:val="1"/>
      <w:numFmt w:val="lowerLetter"/>
      <w:lvlText w:val="%8."/>
      <w:lvlJc w:val="left"/>
      <w:pPr>
        <w:ind w:left="5967" w:hanging="360"/>
      </w:pPr>
      <w:rPr>
        <w:rFonts w:cs="Times New Roman"/>
      </w:rPr>
    </w:lvl>
    <w:lvl w:ilvl="8">
      <w:start w:val="1"/>
      <w:numFmt w:val="lowerRoman"/>
      <w:lvlText w:val="%9."/>
      <w:lvlJc w:val="right"/>
      <w:pPr>
        <w:ind w:left="6687" w:hanging="18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2CBD"/>
    <w:rsid w:val="00242CBD"/>
    <w:rsid w:val="003A1FE1"/>
    <w:rsid w:val="00A76235"/>
    <w:rsid w:val="00AD6BE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DipnotMetni">
    <w:name w:val="footnote text"/>
    <w:basedOn w:val="Normal"/>
    <w:link w:val="DipnotMetniChar"/>
    <w:uiPriority w:val="99"/>
    <w:qFormat/>
    <w:rsid w:val="003A1FE1"/>
    <w:rPr>
      <w:rFonts w:ascii="Calibri" w:eastAsia="Calibri" w:hAnsi="Calibri" w:cs="Times New Roman"/>
      <w:sz w:val="20"/>
      <w:szCs w:val="20"/>
    </w:rPr>
  </w:style>
  <w:style w:type="character" w:customStyle="1" w:styleId="DipnotMetniChar">
    <w:name w:val="Dipnot Metni Char"/>
    <w:basedOn w:val="VarsaylanParagrafYazTipi"/>
    <w:link w:val="DipnotMetni"/>
    <w:uiPriority w:val="99"/>
    <w:qFormat/>
    <w:rsid w:val="003A1FE1"/>
    <w:rPr>
      <w:rFonts w:ascii="Calibri" w:eastAsia="Calibri" w:hAnsi="Calibri" w:cs="Times New Roman"/>
      <w:sz w:val="20"/>
      <w:szCs w:val="20"/>
    </w:rPr>
  </w:style>
  <w:style w:type="character" w:styleId="DipnotBavurusu">
    <w:name w:val="footnote reference"/>
    <w:uiPriority w:val="99"/>
    <w:qFormat/>
    <w:rsid w:val="003A1FE1"/>
    <w:rPr>
      <w:rFonts w:cs="Times New Roman"/>
      <w:vertAlign w:val="superscript"/>
    </w:rPr>
  </w:style>
  <w:style w:type="character" w:styleId="Kpr">
    <w:name w:val="Hyperlink"/>
    <w:uiPriority w:val="99"/>
    <w:qFormat/>
    <w:rsid w:val="003A1FE1"/>
    <w:rPr>
      <w:color w:val="0000FF"/>
      <w:u w:val="single"/>
    </w:rPr>
  </w:style>
  <w:style w:type="paragraph" w:customStyle="1" w:styleId="ListeParagraf1">
    <w:name w:val="Liste Paragraf1"/>
    <w:basedOn w:val="Normal"/>
    <w:uiPriority w:val="99"/>
    <w:qFormat/>
    <w:rsid w:val="003A1FE1"/>
    <w:pPr>
      <w:ind w:left="720"/>
      <w:contextualSpacing/>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DipnotMetni">
    <w:name w:val="footnote text"/>
    <w:basedOn w:val="Normal"/>
    <w:link w:val="DipnotMetniChar"/>
    <w:uiPriority w:val="99"/>
    <w:qFormat/>
    <w:rsid w:val="003A1FE1"/>
    <w:rPr>
      <w:rFonts w:ascii="Calibri" w:eastAsia="Calibri" w:hAnsi="Calibri" w:cs="Times New Roman"/>
      <w:sz w:val="20"/>
      <w:szCs w:val="20"/>
    </w:rPr>
  </w:style>
  <w:style w:type="character" w:customStyle="1" w:styleId="DipnotMetniChar">
    <w:name w:val="Dipnot Metni Char"/>
    <w:basedOn w:val="VarsaylanParagrafYazTipi"/>
    <w:link w:val="DipnotMetni"/>
    <w:uiPriority w:val="99"/>
    <w:qFormat/>
    <w:rsid w:val="003A1FE1"/>
    <w:rPr>
      <w:rFonts w:ascii="Calibri" w:eastAsia="Calibri" w:hAnsi="Calibri" w:cs="Times New Roman"/>
      <w:sz w:val="20"/>
      <w:szCs w:val="20"/>
    </w:rPr>
  </w:style>
  <w:style w:type="character" w:styleId="DipnotBavurusu">
    <w:name w:val="footnote reference"/>
    <w:uiPriority w:val="99"/>
    <w:qFormat/>
    <w:rsid w:val="003A1FE1"/>
    <w:rPr>
      <w:rFonts w:cs="Times New Roman"/>
      <w:vertAlign w:val="superscript"/>
    </w:rPr>
  </w:style>
  <w:style w:type="character" w:styleId="Kpr">
    <w:name w:val="Hyperlink"/>
    <w:uiPriority w:val="99"/>
    <w:qFormat/>
    <w:rsid w:val="003A1FE1"/>
    <w:rPr>
      <w:color w:val="0000FF"/>
      <w:u w:val="single"/>
    </w:rPr>
  </w:style>
  <w:style w:type="paragraph" w:customStyle="1" w:styleId="ListeParagraf1">
    <w:name w:val="Liste Paragraf1"/>
    <w:basedOn w:val="Normal"/>
    <w:uiPriority w:val="99"/>
    <w:qFormat/>
    <w:rsid w:val="003A1FE1"/>
    <w:pPr>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tr.wikipedia.org/wiki/Pers" TargetMode="External"/><Relationship Id="rId1" Type="http://schemas.openxmlformats.org/officeDocument/2006/relationships/hyperlink" Target="https://tr.wikipedia.org/wiki/B%C3%BCy%C3%BCk_Kiros"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2271</Words>
  <Characters>12949</Characters>
  <Application>Microsoft Office Word</Application>
  <DocSecurity>0</DocSecurity>
  <Lines>107</Lines>
  <Paragraphs>30</Paragraphs>
  <ScaleCrop>false</ScaleCrop>
  <Company/>
  <LinksUpToDate>false</LinksUpToDate>
  <CharactersWithSpaces>15190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Onur</dc:creator>
  <cp:keywords/>
  <dc:description/>
  <cp:lastModifiedBy>Onur</cp:lastModifiedBy>
  <cp:revision>2</cp:revision>
  <dcterms:created xsi:type="dcterms:W3CDTF">2020-01-15T12:47:00Z</dcterms:created>
  <dcterms:modified xsi:type="dcterms:W3CDTF">2020-01-15T12:47:00Z</dcterms:modified>
</cp:coreProperties>
</file>