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115E" w:rsidRPr="00026B7C" w:rsidRDefault="00026B7C" w:rsidP="0079115E">
      <w:pPr>
        <w:pStyle w:val="NormalWeb"/>
        <w:ind w:firstLine="567"/>
        <w:jc w:val="both"/>
        <w:rPr>
          <w:bCs/>
          <w:color w:val="000000"/>
        </w:rPr>
      </w:pPr>
      <w:r w:rsidRPr="00026B7C">
        <w:rPr>
          <w:bCs/>
          <w:color w:val="000000"/>
        </w:rPr>
        <w:t xml:space="preserve">Gösterge Modelleri, </w:t>
      </w:r>
      <w:r w:rsidR="0079115E" w:rsidRPr="00026B7C">
        <w:rPr>
          <w:bCs/>
          <w:color w:val="000000"/>
        </w:rPr>
        <w:t>Kuramlar ve Yöntemler</w:t>
      </w:r>
    </w:p>
    <w:p w:rsidR="00026B7C" w:rsidRPr="00026B7C" w:rsidRDefault="00026B7C" w:rsidP="00026B7C">
      <w:pPr>
        <w:ind w:firstLine="567"/>
        <w:jc w:val="both"/>
        <w:rPr>
          <w:rFonts w:ascii="Times New Roman" w:hAnsi="Times New Roman" w:cs="Times New Roman"/>
          <w:sz w:val="24"/>
          <w:szCs w:val="24"/>
        </w:rPr>
      </w:pPr>
      <w:r w:rsidRPr="00026B7C">
        <w:rPr>
          <w:rFonts w:ascii="Times New Roman" w:hAnsi="Times New Roman" w:cs="Times New Roman"/>
          <w:sz w:val="24"/>
          <w:szCs w:val="24"/>
        </w:rPr>
        <w:t xml:space="preserve">F. de </w:t>
      </w:r>
      <w:proofErr w:type="spellStart"/>
      <w:r w:rsidRPr="00026B7C">
        <w:rPr>
          <w:rFonts w:ascii="Times New Roman" w:hAnsi="Times New Roman" w:cs="Times New Roman"/>
          <w:sz w:val="24"/>
          <w:szCs w:val="24"/>
        </w:rPr>
        <w:t>Saussure’nün</w:t>
      </w:r>
      <w:proofErr w:type="spellEnd"/>
      <w:r w:rsidRPr="00026B7C">
        <w:rPr>
          <w:rFonts w:ascii="Times New Roman" w:hAnsi="Times New Roman" w:cs="Times New Roman"/>
          <w:sz w:val="24"/>
          <w:szCs w:val="24"/>
        </w:rPr>
        <w:t xml:space="preserve"> gösterge modeli iki parçalı veya </w:t>
      </w:r>
      <w:proofErr w:type="spellStart"/>
      <w:r w:rsidRPr="00026B7C">
        <w:rPr>
          <w:rFonts w:ascii="Times New Roman" w:hAnsi="Times New Roman" w:cs="Times New Roman"/>
          <w:i/>
          <w:sz w:val="24"/>
          <w:szCs w:val="24"/>
        </w:rPr>
        <w:t>dyadic</w:t>
      </w:r>
      <w:proofErr w:type="spellEnd"/>
      <w:r w:rsidRPr="00026B7C">
        <w:rPr>
          <w:rFonts w:ascii="Times New Roman" w:hAnsi="Times New Roman" w:cs="Times New Roman"/>
          <w:sz w:val="24"/>
          <w:szCs w:val="24"/>
        </w:rPr>
        <w:t xml:space="preserve"> bir modeldir. Bir gösterge, gösteren ve gösterilenin bileşiminden oluşur. Çağdaş yorumcular göstereni biçim, gösterileni kavram olarak yorumlar. Dilbilimsel bir gösterge, bir isim ve bir varlık arasındaki bağ değil, bir kavram ve bir ses imgesi arasındaki bağdır. Bir ses imgesi gerçek bir ses değil, dinleyicinin psikolojik bir ses izlenimidir. Bu ses unsuru, ‘maddî’ bir unsur olarak adlandırılabilir. Bu bizim duyusal izlenimimizin sunumudur. Bir ses imgesi böylece bir dilbilimsel göstergede onunla ilişkili diğer unsurdan ayrılabilir. Bu diğer unsur genellikle daha soyut bir türdür: kavram (</w:t>
      </w:r>
      <w:proofErr w:type="spellStart"/>
      <w:r w:rsidRPr="00026B7C">
        <w:rPr>
          <w:rFonts w:ascii="Times New Roman" w:hAnsi="Times New Roman" w:cs="Times New Roman"/>
          <w:sz w:val="24"/>
          <w:szCs w:val="24"/>
        </w:rPr>
        <w:t>Saussure</w:t>
      </w:r>
      <w:proofErr w:type="spellEnd"/>
      <w:r w:rsidRPr="00026B7C">
        <w:rPr>
          <w:rFonts w:ascii="Times New Roman" w:hAnsi="Times New Roman" w:cs="Times New Roman"/>
          <w:sz w:val="24"/>
          <w:szCs w:val="24"/>
        </w:rPr>
        <w:t xml:space="preserve"> 1983). </w:t>
      </w:r>
      <w:proofErr w:type="spellStart"/>
      <w:r w:rsidRPr="00026B7C">
        <w:rPr>
          <w:rFonts w:ascii="Times New Roman" w:hAnsi="Times New Roman" w:cs="Times New Roman"/>
          <w:sz w:val="24"/>
          <w:szCs w:val="24"/>
        </w:rPr>
        <w:t>Saussure</w:t>
      </w:r>
      <w:proofErr w:type="spellEnd"/>
      <w:r w:rsidRPr="00026B7C">
        <w:rPr>
          <w:rFonts w:ascii="Times New Roman" w:hAnsi="Times New Roman" w:cs="Times New Roman"/>
          <w:sz w:val="24"/>
          <w:szCs w:val="24"/>
        </w:rPr>
        <w:t xml:space="preserve"> için gösteren ve gösterilen bütünüyle psikolojiktir. He ikisi de varlıktan çok biçimdir. Bir gösterge hem bir gösteren hem de bir gösterilene sahip olmak zorundadır. Bu iki unsur bir kâğıdın iki yüzü gibi birbirinden ayrılamaz, birbirine sıkı sıkıya bağlı ve birbirini çağrıştırır durumdadır. Bu görüş </w:t>
      </w:r>
      <w:proofErr w:type="spellStart"/>
      <w:r w:rsidRPr="00026B7C">
        <w:rPr>
          <w:rFonts w:ascii="Times New Roman" w:hAnsi="Times New Roman" w:cs="Times New Roman"/>
          <w:sz w:val="24"/>
          <w:szCs w:val="24"/>
        </w:rPr>
        <w:t>Derrida</w:t>
      </w:r>
      <w:proofErr w:type="spellEnd"/>
      <w:r w:rsidRPr="00026B7C">
        <w:rPr>
          <w:rFonts w:ascii="Times New Roman" w:hAnsi="Times New Roman" w:cs="Times New Roman"/>
          <w:sz w:val="24"/>
          <w:szCs w:val="24"/>
        </w:rPr>
        <w:t xml:space="preserve"> ve </w:t>
      </w:r>
      <w:proofErr w:type="spellStart"/>
      <w:r w:rsidRPr="00026B7C">
        <w:rPr>
          <w:rFonts w:ascii="Times New Roman" w:hAnsi="Times New Roman" w:cs="Times New Roman"/>
          <w:sz w:val="24"/>
          <w:szCs w:val="24"/>
        </w:rPr>
        <w:t>yapıbozumcular</w:t>
      </w:r>
      <w:proofErr w:type="spellEnd"/>
      <w:r w:rsidRPr="00026B7C">
        <w:rPr>
          <w:rFonts w:ascii="Times New Roman" w:hAnsi="Times New Roman" w:cs="Times New Roman"/>
          <w:sz w:val="24"/>
          <w:szCs w:val="24"/>
        </w:rPr>
        <w:t xml:space="preserve"> tarafından eleştirilmiştir. Onlara göre, gösteren gösterilenden sürekli ayrılır ve yeni anlamlar üretir (Uçan 2008: 49).</w:t>
      </w:r>
    </w:p>
    <w:p w:rsidR="00026B7C" w:rsidRPr="00026B7C" w:rsidRDefault="00026B7C" w:rsidP="00026B7C">
      <w:pPr>
        <w:ind w:firstLine="567"/>
        <w:jc w:val="both"/>
        <w:rPr>
          <w:rFonts w:ascii="Times New Roman" w:hAnsi="Times New Roman" w:cs="Times New Roman"/>
          <w:sz w:val="24"/>
          <w:szCs w:val="24"/>
        </w:rPr>
      </w:pPr>
      <w:r w:rsidRPr="00026B7C">
        <w:rPr>
          <w:rFonts w:ascii="Times New Roman" w:hAnsi="Times New Roman" w:cs="Times New Roman"/>
          <w:noProof/>
          <w:sz w:val="24"/>
          <w:szCs w:val="24"/>
        </w:rPr>
        <w:pict>
          <v:line id="_x0000_s1029" style="position:absolute;left:0;text-align:left;z-index:251658240" from="171pt,25.05pt" to="171pt,124.05pt">
            <v:stroke endarrow="block"/>
          </v:line>
        </w:pict>
      </w:r>
      <w:proofErr w:type="spellStart"/>
      <w:r w:rsidRPr="00026B7C">
        <w:rPr>
          <w:rFonts w:ascii="Times New Roman" w:hAnsi="Times New Roman" w:cs="Times New Roman"/>
          <w:sz w:val="24"/>
          <w:szCs w:val="24"/>
        </w:rPr>
        <w:t>Saussure</w:t>
      </w:r>
      <w:proofErr w:type="spellEnd"/>
      <w:r w:rsidRPr="00026B7C">
        <w:rPr>
          <w:rFonts w:ascii="Times New Roman" w:hAnsi="Times New Roman" w:cs="Times New Roman"/>
          <w:sz w:val="24"/>
          <w:szCs w:val="24"/>
        </w:rPr>
        <w:t>, dilbilimsel gösterge ve konuşulan sözcük üzerine odaklanmıştır. O yazıyı ayrı, ikincil, bağımlı; fakat karşılaştırılabilir bir gösterge dizgesi olarak görmüştür.</w:t>
      </w:r>
    </w:p>
    <w:p w:rsidR="00026B7C" w:rsidRPr="00026B7C" w:rsidRDefault="00026B7C" w:rsidP="00026B7C">
      <w:pPr>
        <w:ind w:firstLine="567"/>
        <w:jc w:val="both"/>
        <w:rPr>
          <w:rFonts w:ascii="Times New Roman" w:hAnsi="Times New Roman" w:cs="Times New Roman"/>
          <w:sz w:val="24"/>
          <w:szCs w:val="24"/>
        </w:rPr>
      </w:pPr>
      <w:r w:rsidRPr="00026B7C">
        <w:rPr>
          <w:rFonts w:ascii="Times New Roman" w:hAnsi="Times New Roman" w:cs="Times New Roman"/>
          <w:noProof/>
          <w:sz w:val="24"/>
          <w:szCs w:val="24"/>
        </w:rPr>
        <w:pict>
          <v:line id="_x0000_s1028" style="position:absolute;left:0;text-align:left;flip:y;z-index:251658240" from="36pt,-5.45pt" to="36pt,93.55pt">
            <v:stroke endarrow="block"/>
          </v:line>
        </w:pict>
      </w:r>
      <w:r w:rsidRPr="00026B7C">
        <w:rPr>
          <w:rFonts w:ascii="Times New Roman" w:hAnsi="Times New Roman" w:cs="Times New Roman"/>
          <w:noProof/>
          <w:sz w:val="24"/>
          <w:szCs w:val="24"/>
        </w:rPr>
        <w:drawing>
          <wp:inline distT="0" distB="0" distL="0" distR="0">
            <wp:extent cx="1714500" cy="1257300"/>
            <wp:effectExtent l="19050" t="0" r="0" b="0"/>
            <wp:docPr id="3"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a:stretch>
                      <a:fillRect/>
                    </a:stretch>
                  </pic:blipFill>
                  <pic:spPr bwMode="auto">
                    <a:xfrm>
                      <a:off x="0" y="0"/>
                      <a:ext cx="1714500" cy="1257300"/>
                    </a:xfrm>
                    <a:prstGeom prst="rect">
                      <a:avLst/>
                    </a:prstGeom>
                    <a:noFill/>
                    <a:ln w="9525">
                      <a:noFill/>
                      <a:miter lim="800000"/>
                      <a:headEnd/>
                      <a:tailEnd/>
                    </a:ln>
                  </pic:spPr>
                </pic:pic>
              </a:graphicData>
            </a:graphic>
          </wp:inline>
        </w:drawing>
      </w:r>
    </w:p>
    <w:p w:rsidR="00026B7C" w:rsidRPr="00026B7C" w:rsidRDefault="00026B7C" w:rsidP="00026B7C">
      <w:pPr>
        <w:ind w:firstLine="567"/>
        <w:jc w:val="both"/>
        <w:rPr>
          <w:rFonts w:ascii="Times New Roman" w:hAnsi="Times New Roman" w:cs="Times New Roman"/>
          <w:sz w:val="24"/>
          <w:szCs w:val="24"/>
        </w:rPr>
      </w:pPr>
      <w:r w:rsidRPr="00026B7C">
        <w:rPr>
          <w:rFonts w:ascii="Times New Roman" w:hAnsi="Times New Roman" w:cs="Times New Roman"/>
          <w:sz w:val="24"/>
          <w:szCs w:val="24"/>
        </w:rPr>
        <w:t xml:space="preserve">Pragmatikle ilgilenen felsefeci ve mantıkçı Charles </w:t>
      </w:r>
      <w:proofErr w:type="spellStart"/>
      <w:r w:rsidRPr="00026B7C">
        <w:rPr>
          <w:rFonts w:ascii="Times New Roman" w:hAnsi="Times New Roman" w:cs="Times New Roman"/>
          <w:sz w:val="24"/>
          <w:szCs w:val="24"/>
        </w:rPr>
        <w:t>Sanders</w:t>
      </w:r>
      <w:proofErr w:type="spellEnd"/>
      <w:r w:rsidRPr="00026B7C">
        <w:rPr>
          <w:rFonts w:ascii="Times New Roman" w:hAnsi="Times New Roman" w:cs="Times New Roman"/>
          <w:sz w:val="24"/>
          <w:szCs w:val="24"/>
        </w:rPr>
        <w:t xml:space="preserve"> </w:t>
      </w:r>
      <w:proofErr w:type="spellStart"/>
      <w:r w:rsidRPr="00026B7C">
        <w:rPr>
          <w:rFonts w:ascii="Times New Roman" w:hAnsi="Times New Roman" w:cs="Times New Roman"/>
          <w:sz w:val="24"/>
          <w:szCs w:val="24"/>
        </w:rPr>
        <w:t>Peirce</w:t>
      </w:r>
      <w:proofErr w:type="spellEnd"/>
      <w:r w:rsidRPr="00026B7C">
        <w:rPr>
          <w:rFonts w:ascii="Times New Roman" w:hAnsi="Times New Roman" w:cs="Times New Roman"/>
          <w:sz w:val="24"/>
          <w:szCs w:val="24"/>
        </w:rPr>
        <w:t xml:space="preserve">, </w:t>
      </w:r>
      <w:proofErr w:type="spellStart"/>
      <w:r w:rsidRPr="00026B7C">
        <w:rPr>
          <w:rFonts w:ascii="Times New Roman" w:hAnsi="Times New Roman" w:cs="Times New Roman"/>
          <w:sz w:val="24"/>
          <w:szCs w:val="24"/>
        </w:rPr>
        <w:t>Saussure</w:t>
      </w:r>
      <w:proofErr w:type="spellEnd"/>
      <w:r w:rsidRPr="00026B7C">
        <w:rPr>
          <w:rFonts w:ascii="Times New Roman" w:hAnsi="Times New Roman" w:cs="Times New Roman"/>
          <w:sz w:val="24"/>
          <w:szCs w:val="24"/>
        </w:rPr>
        <w:t xml:space="preserve"> ile aşağı yukarı aynı zamanda bir gösterge ve göstergebilim modeli belirlemiştir. </w:t>
      </w:r>
      <w:proofErr w:type="spellStart"/>
      <w:r w:rsidRPr="00026B7C">
        <w:rPr>
          <w:rFonts w:ascii="Times New Roman" w:hAnsi="Times New Roman" w:cs="Times New Roman"/>
          <w:sz w:val="24"/>
          <w:szCs w:val="24"/>
        </w:rPr>
        <w:t>Peirce</w:t>
      </w:r>
      <w:proofErr w:type="spellEnd"/>
      <w:r w:rsidRPr="00026B7C">
        <w:rPr>
          <w:rFonts w:ascii="Times New Roman" w:hAnsi="Times New Roman" w:cs="Times New Roman"/>
          <w:sz w:val="24"/>
          <w:szCs w:val="24"/>
        </w:rPr>
        <w:t xml:space="preserve">, </w:t>
      </w:r>
      <w:proofErr w:type="spellStart"/>
      <w:r w:rsidRPr="00026B7C">
        <w:rPr>
          <w:rFonts w:ascii="Times New Roman" w:hAnsi="Times New Roman" w:cs="Times New Roman"/>
          <w:sz w:val="24"/>
          <w:szCs w:val="24"/>
        </w:rPr>
        <w:t>Saussure’den</w:t>
      </w:r>
      <w:proofErr w:type="spellEnd"/>
      <w:r w:rsidRPr="00026B7C">
        <w:rPr>
          <w:rFonts w:ascii="Times New Roman" w:hAnsi="Times New Roman" w:cs="Times New Roman"/>
          <w:sz w:val="24"/>
          <w:szCs w:val="24"/>
        </w:rPr>
        <w:t xml:space="preserve"> farklı olarak göstergeyi ikili değil, üçlü bir yapı olarak düşünmüştür. Bu üçlü modelde </w:t>
      </w:r>
      <w:r w:rsidRPr="00026B7C">
        <w:rPr>
          <w:rFonts w:ascii="Times New Roman" w:hAnsi="Times New Roman" w:cs="Times New Roman"/>
          <w:i/>
          <w:sz w:val="24"/>
          <w:szCs w:val="24"/>
        </w:rPr>
        <w:t>gösteren/temsil eden</w:t>
      </w:r>
      <w:r w:rsidRPr="00026B7C">
        <w:rPr>
          <w:rFonts w:ascii="Times New Roman" w:hAnsi="Times New Roman" w:cs="Times New Roman"/>
          <w:sz w:val="24"/>
          <w:szCs w:val="24"/>
        </w:rPr>
        <w:t xml:space="preserve"> (</w:t>
      </w:r>
      <w:proofErr w:type="spellStart"/>
      <w:r w:rsidRPr="00026B7C">
        <w:rPr>
          <w:rFonts w:ascii="Times New Roman" w:hAnsi="Times New Roman" w:cs="Times New Roman"/>
          <w:sz w:val="24"/>
          <w:szCs w:val="24"/>
        </w:rPr>
        <w:t>representamen</w:t>
      </w:r>
      <w:proofErr w:type="spellEnd"/>
      <w:r w:rsidRPr="00026B7C">
        <w:rPr>
          <w:rFonts w:ascii="Times New Roman" w:hAnsi="Times New Roman" w:cs="Times New Roman"/>
          <w:sz w:val="24"/>
          <w:szCs w:val="24"/>
        </w:rPr>
        <w:t xml:space="preserve">), göstergenin biçimine; </w:t>
      </w:r>
      <w:r w:rsidRPr="00026B7C">
        <w:rPr>
          <w:rFonts w:ascii="Times New Roman" w:hAnsi="Times New Roman" w:cs="Times New Roman"/>
          <w:i/>
          <w:sz w:val="24"/>
          <w:szCs w:val="24"/>
        </w:rPr>
        <w:t>yorum</w:t>
      </w:r>
      <w:r w:rsidRPr="00026B7C">
        <w:rPr>
          <w:rFonts w:ascii="Times New Roman" w:hAnsi="Times New Roman" w:cs="Times New Roman"/>
          <w:sz w:val="24"/>
          <w:szCs w:val="24"/>
        </w:rPr>
        <w:t xml:space="preserve"> (</w:t>
      </w:r>
      <w:proofErr w:type="spellStart"/>
      <w:r w:rsidRPr="00026B7C">
        <w:rPr>
          <w:rFonts w:ascii="Times New Roman" w:hAnsi="Times New Roman" w:cs="Times New Roman"/>
          <w:sz w:val="24"/>
          <w:szCs w:val="24"/>
        </w:rPr>
        <w:t>interpretant</w:t>
      </w:r>
      <w:proofErr w:type="spellEnd"/>
      <w:r w:rsidRPr="00026B7C">
        <w:rPr>
          <w:rFonts w:ascii="Times New Roman" w:hAnsi="Times New Roman" w:cs="Times New Roman"/>
          <w:sz w:val="24"/>
          <w:szCs w:val="24"/>
        </w:rPr>
        <w:t xml:space="preserve">), göstergenin oluşturduğu anlama; </w:t>
      </w:r>
      <w:r w:rsidRPr="00026B7C">
        <w:rPr>
          <w:rFonts w:ascii="Times New Roman" w:hAnsi="Times New Roman" w:cs="Times New Roman"/>
          <w:i/>
          <w:sz w:val="24"/>
          <w:szCs w:val="24"/>
        </w:rPr>
        <w:t>nesne</w:t>
      </w:r>
      <w:r w:rsidRPr="00026B7C">
        <w:rPr>
          <w:rFonts w:ascii="Times New Roman" w:hAnsi="Times New Roman" w:cs="Times New Roman"/>
          <w:sz w:val="24"/>
          <w:szCs w:val="24"/>
        </w:rPr>
        <w:t xml:space="preserve"> (</w:t>
      </w:r>
      <w:proofErr w:type="spellStart"/>
      <w:r w:rsidRPr="00026B7C">
        <w:rPr>
          <w:rFonts w:ascii="Times New Roman" w:hAnsi="Times New Roman" w:cs="Times New Roman"/>
          <w:sz w:val="24"/>
          <w:szCs w:val="24"/>
        </w:rPr>
        <w:t>object</w:t>
      </w:r>
      <w:proofErr w:type="spellEnd"/>
      <w:r w:rsidRPr="00026B7C">
        <w:rPr>
          <w:rFonts w:ascii="Times New Roman" w:hAnsi="Times New Roman" w:cs="Times New Roman"/>
          <w:sz w:val="24"/>
          <w:szCs w:val="24"/>
        </w:rPr>
        <w:t xml:space="preserve">) ise, göstergenin gönderimde bulunduğu şeye işaret eder. Daha sonra bu yapı </w:t>
      </w:r>
      <w:proofErr w:type="spellStart"/>
      <w:r w:rsidRPr="00026B7C">
        <w:rPr>
          <w:rFonts w:ascii="Times New Roman" w:hAnsi="Times New Roman" w:cs="Times New Roman"/>
          <w:sz w:val="24"/>
          <w:szCs w:val="24"/>
        </w:rPr>
        <w:t>Ogden</w:t>
      </w:r>
      <w:proofErr w:type="spellEnd"/>
      <w:r w:rsidRPr="00026B7C">
        <w:rPr>
          <w:rFonts w:ascii="Times New Roman" w:hAnsi="Times New Roman" w:cs="Times New Roman"/>
          <w:sz w:val="24"/>
          <w:szCs w:val="24"/>
        </w:rPr>
        <w:t xml:space="preserve"> ve </w:t>
      </w:r>
      <w:proofErr w:type="spellStart"/>
      <w:r w:rsidRPr="00026B7C">
        <w:rPr>
          <w:rFonts w:ascii="Times New Roman" w:hAnsi="Times New Roman" w:cs="Times New Roman"/>
          <w:sz w:val="24"/>
          <w:szCs w:val="24"/>
        </w:rPr>
        <w:t>Richards</w:t>
      </w:r>
      <w:proofErr w:type="spellEnd"/>
      <w:r w:rsidRPr="00026B7C">
        <w:rPr>
          <w:rFonts w:ascii="Times New Roman" w:hAnsi="Times New Roman" w:cs="Times New Roman"/>
          <w:sz w:val="24"/>
          <w:szCs w:val="24"/>
        </w:rPr>
        <w:t xml:space="preserve"> (1923) tarafından geliştirilmiş ve buna göre göstergebilimsel bir üçgen oluşturulmuştur.</w:t>
      </w:r>
    </w:p>
    <w:p w:rsidR="00026B7C" w:rsidRPr="00026B7C" w:rsidRDefault="00026B7C" w:rsidP="00026B7C">
      <w:pPr>
        <w:ind w:firstLine="567"/>
        <w:jc w:val="both"/>
        <w:rPr>
          <w:rFonts w:ascii="Times New Roman" w:hAnsi="Times New Roman" w:cs="Times New Roman"/>
          <w:sz w:val="24"/>
          <w:szCs w:val="24"/>
        </w:rPr>
      </w:pPr>
    </w:p>
    <w:p w:rsidR="00026B7C" w:rsidRPr="00026B7C" w:rsidRDefault="00026B7C" w:rsidP="00026B7C">
      <w:pPr>
        <w:ind w:firstLine="567"/>
        <w:jc w:val="both"/>
        <w:rPr>
          <w:rFonts w:ascii="Times New Roman" w:hAnsi="Times New Roman" w:cs="Times New Roman"/>
          <w:sz w:val="24"/>
          <w:szCs w:val="24"/>
        </w:rPr>
      </w:pPr>
      <w:r w:rsidRPr="00026B7C">
        <w:rPr>
          <w:rFonts w:ascii="Times New Roman" w:hAnsi="Times New Roman" w:cs="Times New Roman"/>
          <w:noProof/>
          <w:sz w:val="24"/>
          <w:szCs w:val="24"/>
        </w:rPr>
        <w:lastRenderedPageBreak/>
        <w:drawing>
          <wp:inline distT="0" distB="0" distL="0" distR="0">
            <wp:extent cx="1685925" cy="2019300"/>
            <wp:effectExtent l="19050" t="0" r="9525" b="0"/>
            <wp:docPr id="4"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srcRect/>
                    <a:stretch>
                      <a:fillRect/>
                    </a:stretch>
                  </pic:blipFill>
                  <pic:spPr bwMode="auto">
                    <a:xfrm>
                      <a:off x="0" y="0"/>
                      <a:ext cx="1685925" cy="2019300"/>
                    </a:xfrm>
                    <a:prstGeom prst="rect">
                      <a:avLst/>
                    </a:prstGeom>
                    <a:noFill/>
                    <a:ln w="9525">
                      <a:noFill/>
                      <a:miter lim="800000"/>
                      <a:headEnd/>
                      <a:tailEnd/>
                    </a:ln>
                  </pic:spPr>
                </pic:pic>
              </a:graphicData>
            </a:graphic>
          </wp:inline>
        </w:drawing>
      </w:r>
    </w:p>
    <w:p w:rsidR="00026B7C" w:rsidRPr="00026B7C" w:rsidRDefault="00026B7C" w:rsidP="00026B7C">
      <w:pPr>
        <w:ind w:firstLine="567"/>
        <w:jc w:val="both"/>
        <w:rPr>
          <w:rFonts w:ascii="Times New Roman" w:hAnsi="Times New Roman" w:cs="Times New Roman"/>
          <w:sz w:val="24"/>
          <w:szCs w:val="24"/>
        </w:rPr>
      </w:pPr>
      <w:r w:rsidRPr="00026B7C">
        <w:rPr>
          <w:rFonts w:ascii="Times New Roman" w:hAnsi="Times New Roman" w:cs="Times New Roman"/>
          <w:sz w:val="24"/>
          <w:szCs w:val="24"/>
        </w:rPr>
        <w:t xml:space="preserve">Üçgenin altındaki kesik çizgiler, gösterge aracı (gösteren: ses veya yazı gibi) ile </w:t>
      </w:r>
      <w:proofErr w:type="spellStart"/>
      <w:r w:rsidRPr="00026B7C">
        <w:rPr>
          <w:rFonts w:ascii="Times New Roman" w:hAnsi="Times New Roman" w:cs="Times New Roman"/>
          <w:sz w:val="24"/>
          <w:szCs w:val="24"/>
        </w:rPr>
        <w:t>gönderge</w:t>
      </w:r>
      <w:proofErr w:type="spellEnd"/>
      <w:r w:rsidRPr="00026B7C">
        <w:rPr>
          <w:rFonts w:ascii="Times New Roman" w:hAnsi="Times New Roman" w:cs="Times New Roman"/>
          <w:sz w:val="24"/>
          <w:szCs w:val="24"/>
        </w:rPr>
        <w:t xml:space="preserve"> arasında herhangi bir gözlenebilir ve doğrudan ilişki olmadığını göstermektedir.</w:t>
      </w:r>
    </w:p>
    <w:p w:rsidR="0079115E" w:rsidRPr="00026B7C" w:rsidRDefault="0079115E" w:rsidP="0079115E">
      <w:pPr>
        <w:pStyle w:val="NormalWeb"/>
        <w:ind w:firstLine="567"/>
        <w:jc w:val="both"/>
      </w:pPr>
      <w:r w:rsidRPr="00026B7C">
        <w:t xml:space="preserve">Göstergebilimde iki önemli gelenek vardır: </w:t>
      </w:r>
      <w:proofErr w:type="spellStart"/>
      <w:r w:rsidRPr="00026B7C">
        <w:t>Ferdinand</w:t>
      </w:r>
      <w:proofErr w:type="spellEnd"/>
      <w:r w:rsidRPr="00026B7C">
        <w:t xml:space="preserve"> de </w:t>
      </w:r>
      <w:proofErr w:type="spellStart"/>
      <w:r w:rsidRPr="00026B7C">
        <w:t>Saussure</w:t>
      </w:r>
      <w:proofErr w:type="spellEnd"/>
      <w:r w:rsidRPr="00026B7C">
        <w:t xml:space="preserve"> ve Charles </w:t>
      </w:r>
      <w:proofErr w:type="spellStart"/>
      <w:r w:rsidRPr="00026B7C">
        <w:t>Sanders</w:t>
      </w:r>
      <w:proofErr w:type="spellEnd"/>
      <w:r w:rsidRPr="00026B7C">
        <w:t xml:space="preserve"> </w:t>
      </w:r>
      <w:proofErr w:type="spellStart"/>
      <w:r w:rsidRPr="00026B7C">
        <w:t>Peirce</w:t>
      </w:r>
      <w:proofErr w:type="spellEnd"/>
      <w:r w:rsidRPr="00026B7C">
        <w:t xml:space="preserve"> geleneği. Bugün göstergebilim bu iki gelenek üzerine gelişimini sürdürmektedir. </w:t>
      </w:r>
    </w:p>
    <w:p w:rsidR="0079115E" w:rsidRPr="00026B7C" w:rsidRDefault="0079115E" w:rsidP="0079115E">
      <w:pPr>
        <w:pStyle w:val="NormalWeb"/>
        <w:ind w:firstLine="567"/>
        <w:jc w:val="both"/>
      </w:pPr>
      <w:r w:rsidRPr="00026B7C">
        <w:t xml:space="preserve">Göstergebilimcilerin çoğu, alanı ve ilkeleri belirlemekle uğraşmıştır. Söz gelimi, </w:t>
      </w:r>
      <w:proofErr w:type="spellStart"/>
      <w:r w:rsidRPr="00026B7C">
        <w:t>Peirce</w:t>
      </w:r>
      <w:proofErr w:type="spellEnd"/>
      <w:r w:rsidRPr="00026B7C">
        <w:t xml:space="preserve"> ve </w:t>
      </w:r>
      <w:proofErr w:type="spellStart"/>
      <w:r w:rsidRPr="00026B7C">
        <w:t>Saussure</w:t>
      </w:r>
      <w:proofErr w:type="spellEnd"/>
      <w:r w:rsidRPr="00026B7C">
        <w:t xml:space="preserve"> göstergenin belirlenmesiyle ilgilenmiş; </w:t>
      </w:r>
      <w:proofErr w:type="spellStart"/>
      <w:r w:rsidRPr="00026B7C">
        <w:t>Peirce</w:t>
      </w:r>
      <w:proofErr w:type="spellEnd"/>
      <w:r w:rsidRPr="00026B7C">
        <w:t xml:space="preserve">, göstergeleri mantıkî olarak sınıflandırmıştır. </w:t>
      </w:r>
      <w:proofErr w:type="spellStart"/>
      <w:r w:rsidRPr="00026B7C">
        <w:t>Saussure’nün</w:t>
      </w:r>
      <w:proofErr w:type="spellEnd"/>
      <w:r w:rsidRPr="00026B7C">
        <w:t xml:space="preserve"> kuramları, metinler ve toplumsal uygulamaları incelemek için çeşitli yapısal yöntemlerin gelişmesinin başlangıç noktası olmuştur. Bunlar çoğu kültürel olgunun incelenmesi için benimsenmiş yöntemlerdir. Bununla birlikte bu yöntemler evrensel değildir. Daha sonra gelen göstergebilimciler göstergelerin düzenlendiği kodlar ve gelenekleri belirlemek ve sınıflandırmakla uğraşmıştır. </w:t>
      </w:r>
    </w:p>
    <w:p w:rsidR="00026B7C" w:rsidRDefault="00026B7C" w:rsidP="00026B7C">
      <w:pPr>
        <w:ind w:firstLine="567"/>
        <w:jc w:val="both"/>
        <w:rPr>
          <w:rFonts w:ascii="Times New Roman" w:hAnsi="Times New Roman" w:cs="Times New Roman"/>
          <w:sz w:val="24"/>
          <w:szCs w:val="24"/>
        </w:rPr>
      </w:pPr>
      <w:r w:rsidRPr="00026B7C">
        <w:rPr>
          <w:rFonts w:ascii="Times New Roman" w:hAnsi="Times New Roman" w:cs="Times New Roman"/>
          <w:sz w:val="24"/>
          <w:szCs w:val="24"/>
        </w:rPr>
        <w:t xml:space="preserve">Charles </w:t>
      </w:r>
      <w:proofErr w:type="spellStart"/>
      <w:r w:rsidRPr="00026B7C">
        <w:rPr>
          <w:rFonts w:ascii="Times New Roman" w:hAnsi="Times New Roman" w:cs="Times New Roman"/>
          <w:sz w:val="24"/>
          <w:szCs w:val="24"/>
        </w:rPr>
        <w:t>Sanders</w:t>
      </w:r>
      <w:proofErr w:type="spellEnd"/>
      <w:r w:rsidRPr="00026B7C">
        <w:rPr>
          <w:rFonts w:ascii="Times New Roman" w:hAnsi="Times New Roman" w:cs="Times New Roman"/>
          <w:sz w:val="24"/>
          <w:szCs w:val="24"/>
        </w:rPr>
        <w:t xml:space="preserve"> </w:t>
      </w:r>
      <w:proofErr w:type="spellStart"/>
      <w:r w:rsidRPr="00026B7C">
        <w:rPr>
          <w:rFonts w:ascii="Times New Roman" w:hAnsi="Times New Roman" w:cs="Times New Roman"/>
          <w:sz w:val="24"/>
          <w:szCs w:val="24"/>
        </w:rPr>
        <w:t>Peirce</w:t>
      </w:r>
      <w:proofErr w:type="spellEnd"/>
      <w:r w:rsidRPr="00026B7C">
        <w:rPr>
          <w:rFonts w:ascii="Times New Roman" w:hAnsi="Times New Roman" w:cs="Times New Roman"/>
          <w:sz w:val="24"/>
          <w:szCs w:val="24"/>
        </w:rPr>
        <w:t xml:space="preserve">, </w:t>
      </w:r>
      <w:r>
        <w:rPr>
          <w:rFonts w:ascii="Times New Roman" w:hAnsi="Times New Roman" w:cs="Times New Roman"/>
          <w:sz w:val="24"/>
          <w:szCs w:val="24"/>
        </w:rPr>
        <w:t>10 üçlük ve 66 sınıf içeren bir göstergeler dizgesi tasarlar. En önemli üçlük</w:t>
      </w:r>
      <w:r w:rsidRPr="00026B7C">
        <w:rPr>
          <w:rFonts w:ascii="Times New Roman" w:hAnsi="Times New Roman" w:cs="Times New Roman"/>
          <w:sz w:val="24"/>
          <w:szCs w:val="24"/>
        </w:rPr>
        <w:t>: sembol, ikon ve indeks (Bunların karşılığı olarak Türkçede sırasıyla simge, görüntüsel gösterge ve belirti terimleri kullanılmaktadır).</w:t>
      </w:r>
    </w:p>
    <w:p w:rsidR="00026B7C" w:rsidRPr="00026B7C" w:rsidRDefault="00026B7C" w:rsidP="00026B7C">
      <w:pPr>
        <w:ind w:firstLine="567"/>
        <w:jc w:val="both"/>
        <w:rPr>
          <w:rFonts w:ascii="Times New Roman" w:hAnsi="Times New Roman" w:cs="Times New Roman"/>
          <w:bCs/>
          <w:color w:val="000000"/>
          <w:sz w:val="24"/>
          <w:szCs w:val="24"/>
        </w:rPr>
      </w:pPr>
      <w:r w:rsidRPr="00026B7C">
        <w:rPr>
          <w:rFonts w:ascii="Times New Roman" w:hAnsi="Times New Roman" w:cs="Times New Roman"/>
          <w:sz w:val="24"/>
          <w:szCs w:val="24"/>
        </w:rPr>
        <w:t xml:space="preserve">C. S. </w:t>
      </w:r>
      <w:proofErr w:type="spellStart"/>
      <w:r w:rsidRPr="00026B7C">
        <w:rPr>
          <w:rFonts w:ascii="Times New Roman" w:hAnsi="Times New Roman" w:cs="Times New Roman"/>
          <w:sz w:val="24"/>
          <w:szCs w:val="24"/>
        </w:rPr>
        <w:t>Peirce’ün</w:t>
      </w:r>
      <w:proofErr w:type="spellEnd"/>
      <w:r w:rsidRPr="00026B7C">
        <w:rPr>
          <w:rFonts w:ascii="Times New Roman" w:hAnsi="Times New Roman" w:cs="Times New Roman"/>
          <w:sz w:val="24"/>
          <w:szCs w:val="24"/>
        </w:rPr>
        <w:t xml:space="preserve"> </w:t>
      </w:r>
      <w:r>
        <w:rPr>
          <w:rFonts w:ascii="Times New Roman" w:hAnsi="Times New Roman" w:cs="Times New Roman"/>
          <w:sz w:val="24"/>
          <w:szCs w:val="24"/>
        </w:rPr>
        <w:t>bu</w:t>
      </w:r>
      <w:r w:rsidRPr="00026B7C">
        <w:rPr>
          <w:rFonts w:ascii="Times New Roman" w:hAnsi="Times New Roman" w:cs="Times New Roman"/>
          <w:sz w:val="24"/>
          <w:szCs w:val="24"/>
        </w:rPr>
        <w:t xml:space="preserve"> üç gösterge türünden yola çıkılarak </w:t>
      </w:r>
      <w:r w:rsidRPr="00026B7C">
        <w:rPr>
          <w:rFonts w:ascii="Times New Roman" w:hAnsi="Times New Roman" w:cs="Times New Roman"/>
          <w:bCs/>
          <w:color w:val="000000"/>
          <w:sz w:val="24"/>
          <w:szCs w:val="24"/>
        </w:rPr>
        <w:t>birçok göstergebilimsel araştırma yapılmıştır. Sözgelişi, reklâmcılıkta bir ürünün reklâmı doğrudan doğruya görüntüsü verilerek yapılabilir; bir ürünün reklâmı, çeşitli toplumsal kültürel belirtiler aracılığıyla (dayanıklılık, ucuzluk, üstünlük, vb.) yapılabilir; bir ürünün reklâmı, o ürünün çeşitli simgeleri gösterilerek yapılabilir.</w:t>
      </w:r>
    </w:p>
    <w:p w:rsidR="00026B7C" w:rsidRPr="00026B7C" w:rsidRDefault="00026B7C" w:rsidP="00026B7C">
      <w:pPr>
        <w:ind w:firstLine="567"/>
        <w:jc w:val="both"/>
        <w:rPr>
          <w:rFonts w:ascii="Times New Roman" w:hAnsi="Times New Roman" w:cs="Times New Roman"/>
          <w:sz w:val="24"/>
          <w:szCs w:val="24"/>
        </w:rPr>
      </w:pPr>
      <w:r w:rsidRPr="00026B7C">
        <w:rPr>
          <w:rFonts w:ascii="Times New Roman" w:hAnsi="Times New Roman" w:cs="Times New Roman"/>
          <w:sz w:val="24"/>
          <w:szCs w:val="24"/>
        </w:rPr>
        <w:t xml:space="preserve">Simge türündeki göstergeler (semboller), gösteren ile gösterilen arasındaki ilişkinin nedensiz olduğu göstergelerdir. Genel olarak dil ve buna ek olarak özel diller, alfabe harfleri, noktalama işaretleri, sözcükler, söz öbekleri, cümleler, sayılar, trafik ışıkları, mors alfabesi, ulusal bayraklar sembolik göstergelerdir. </w:t>
      </w:r>
    </w:p>
    <w:p w:rsidR="00026B7C" w:rsidRPr="00026B7C" w:rsidRDefault="00026B7C" w:rsidP="00026B7C">
      <w:pPr>
        <w:ind w:firstLine="567"/>
        <w:jc w:val="both"/>
        <w:rPr>
          <w:rFonts w:ascii="Times New Roman" w:hAnsi="Times New Roman" w:cs="Times New Roman"/>
          <w:sz w:val="24"/>
          <w:szCs w:val="24"/>
        </w:rPr>
      </w:pPr>
      <w:r w:rsidRPr="00026B7C">
        <w:rPr>
          <w:rFonts w:ascii="Times New Roman" w:hAnsi="Times New Roman" w:cs="Times New Roman"/>
          <w:sz w:val="24"/>
          <w:szCs w:val="24"/>
        </w:rPr>
        <w:t xml:space="preserve">Görüntüsel göstergeler (ikonlar), gösterenin gösterileni taklit ettiği veya gösterenin gösterilene benzediği göstergelerdir. Bir portre, radyo </w:t>
      </w:r>
      <w:proofErr w:type="spellStart"/>
      <w:r w:rsidRPr="00026B7C">
        <w:rPr>
          <w:rFonts w:ascii="Times New Roman" w:hAnsi="Times New Roman" w:cs="Times New Roman"/>
          <w:sz w:val="24"/>
          <w:szCs w:val="24"/>
        </w:rPr>
        <w:t>dramasındaki</w:t>
      </w:r>
      <w:proofErr w:type="spellEnd"/>
      <w:r w:rsidRPr="00026B7C">
        <w:rPr>
          <w:rFonts w:ascii="Times New Roman" w:hAnsi="Times New Roman" w:cs="Times New Roman"/>
          <w:sz w:val="24"/>
          <w:szCs w:val="24"/>
        </w:rPr>
        <w:t xml:space="preserve"> ses </w:t>
      </w:r>
      <w:proofErr w:type="gramStart"/>
      <w:r w:rsidRPr="00026B7C">
        <w:rPr>
          <w:rFonts w:ascii="Times New Roman" w:hAnsi="Times New Roman" w:cs="Times New Roman"/>
          <w:sz w:val="24"/>
          <w:szCs w:val="24"/>
        </w:rPr>
        <w:t>efektleri</w:t>
      </w:r>
      <w:proofErr w:type="gramEnd"/>
      <w:r w:rsidRPr="00026B7C">
        <w:rPr>
          <w:rFonts w:ascii="Times New Roman" w:hAnsi="Times New Roman" w:cs="Times New Roman"/>
          <w:sz w:val="24"/>
          <w:szCs w:val="24"/>
        </w:rPr>
        <w:t xml:space="preserve">, taklit edilen jestler, tabiat taklidi sesler bu tür göstergelerdir. </w:t>
      </w:r>
    </w:p>
    <w:p w:rsidR="00026B7C" w:rsidRDefault="00026B7C" w:rsidP="00026B7C">
      <w:pPr>
        <w:ind w:firstLine="567"/>
        <w:jc w:val="both"/>
        <w:rPr>
          <w:rFonts w:ascii="Times New Roman" w:hAnsi="Times New Roman" w:cs="Times New Roman"/>
          <w:sz w:val="24"/>
          <w:szCs w:val="24"/>
        </w:rPr>
      </w:pPr>
      <w:r w:rsidRPr="00026B7C">
        <w:rPr>
          <w:rFonts w:ascii="Times New Roman" w:hAnsi="Times New Roman" w:cs="Times New Roman"/>
          <w:sz w:val="24"/>
          <w:szCs w:val="24"/>
        </w:rPr>
        <w:t xml:space="preserve">Belirti türünden göstergelerde ise, gösteren nedensiz değil; doğrudan ilişkilidir ve bu ilişki gösterilebilir veya anlaşılabilir. Sigara dumanı, gök gürültüsü, yankılar, sentetik olmayan kokular (ter kokusu gibi), tatlar gibi doğal işaretler; tıbbî belirtiler (ağrı, nabız atışı, </w:t>
      </w:r>
      <w:r w:rsidRPr="00026B7C">
        <w:rPr>
          <w:rFonts w:ascii="Times New Roman" w:hAnsi="Times New Roman" w:cs="Times New Roman"/>
          <w:sz w:val="24"/>
          <w:szCs w:val="24"/>
        </w:rPr>
        <w:lastRenderedPageBreak/>
        <w:t xml:space="preserve">ateş gibi), ölçü aletleri (termometre, saat, </w:t>
      </w:r>
      <w:proofErr w:type="gramStart"/>
      <w:r w:rsidRPr="00026B7C">
        <w:rPr>
          <w:rFonts w:ascii="Times New Roman" w:hAnsi="Times New Roman" w:cs="Times New Roman"/>
          <w:sz w:val="24"/>
          <w:szCs w:val="24"/>
        </w:rPr>
        <w:t>rüzgâr gülü</w:t>
      </w:r>
      <w:proofErr w:type="gramEnd"/>
      <w:r w:rsidRPr="00026B7C">
        <w:rPr>
          <w:rFonts w:ascii="Times New Roman" w:hAnsi="Times New Roman" w:cs="Times New Roman"/>
          <w:sz w:val="24"/>
          <w:szCs w:val="24"/>
        </w:rPr>
        <w:t xml:space="preserve"> gibi), kapı çalması, telefon çalması gibi işaretler, işaret değneği (körlerin kullandığı) veya köpek; fotoğraf, film, video gibi kayıtlar; el yazısı gibi kişilik göstergeleri ve dizinsel sözcükler (bu, şu, burada, orada gibi) belirti niteliğindeki, dizinsel göstergelerdir. Dizinsel göstergelerin birçoğu sözel değildir. Bununla birlikte, bu sözel olmayan göstergeler de sözel olarak aktarılabilir veya anlatılabilir. </w:t>
      </w:r>
    </w:p>
    <w:p w:rsidR="00026B7C" w:rsidRPr="00026B7C" w:rsidRDefault="00026B7C" w:rsidP="00026B7C">
      <w:pPr>
        <w:ind w:firstLine="567"/>
        <w:jc w:val="both"/>
        <w:rPr>
          <w:rFonts w:ascii="Times New Roman" w:hAnsi="Times New Roman" w:cs="Times New Roman"/>
          <w:sz w:val="24"/>
          <w:szCs w:val="24"/>
        </w:rPr>
      </w:pPr>
      <w:proofErr w:type="spellStart"/>
      <w:r w:rsidRPr="00026B7C">
        <w:rPr>
          <w:rFonts w:ascii="Times New Roman" w:hAnsi="Times New Roman" w:cs="Times New Roman"/>
          <w:sz w:val="24"/>
          <w:szCs w:val="24"/>
        </w:rPr>
        <w:t>Chandler’a</w:t>
      </w:r>
      <w:proofErr w:type="spellEnd"/>
      <w:r w:rsidRPr="00026B7C">
        <w:rPr>
          <w:rFonts w:ascii="Times New Roman" w:hAnsi="Times New Roman" w:cs="Times New Roman"/>
          <w:sz w:val="24"/>
          <w:szCs w:val="24"/>
        </w:rPr>
        <w:t xml:space="preserve"> göre (2002: 37, 43), üç türe ayrılan bu göstergeler, kişiler tarafından farklı değerlendirilebilir. Bir kişi tarafından sembolik olarak değerlendirilen bir gösterge başka biri tarafından </w:t>
      </w:r>
      <w:proofErr w:type="spellStart"/>
      <w:r w:rsidRPr="00026B7C">
        <w:rPr>
          <w:rFonts w:ascii="Times New Roman" w:hAnsi="Times New Roman" w:cs="Times New Roman"/>
          <w:sz w:val="24"/>
          <w:szCs w:val="24"/>
        </w:rPr>
        <w:t>ikonik</w:t>
      </w:r>
      <w:proofErr w:type="spellEnd"/>
      <w:r w:rsidRPr="00026B7C">
        <w:rPr>
          <w:rFonts w:ascii="Times New Roman" w:hAnsi="Times New Roman" w:cs="Times New Roman"/>
          <w:sz w:val="24"/>
          <w:szCs w:val="24"/>
        </w:rPr>
        <w:t>, bir üçüncü kişi tarafından belirti türünden bir gösterge olarak değerlendirilebilir.</w:t>
      </w:r>
    </w:p>
    <w:p w:rsidR="00026B7C" w:rsidRPr="00026B7C" w:rsidRDefault="00026B7C" w:rsidP="00026B7C">
      <w:pPr>
        <w:pStyle w:val="GvdeMetniGirintisi"/>
        <w:ind w:left="0" w:firstLine="567"/>
        <w:jc w:val="both"/>
      </w:pPr>
      <w:r w:rsidRPr="00026B7C">
        <w:t>Bir ikonografik gönderim, bu gönderime güçlü bir duygusal yanıtı anımsatmak için tasarlanan gönderimin imgesini kuran bir gönderimdir. İkonografik gönderimin iki özel türü vardır: ikonlar ve karikatürler. İkon, hayranlık ve saygı gösterilen bir imgeyken, karikatür hakaret içeren bir imgedir.</w:t>
      </w:r>
    </w:p>
    <w:p w:rsidR="00026B7C" w:rsidRPr="00026B7C" w:rsidRDefault="00026B7C" w:rsidP="00026B7C">
      <w:pPr>
        <w:ind w:firstLine="567"/>
        <w:jc w:val="both"/>
        <w:rPr>
          <w:rFonts w:ascii="Times New Roman" w:hAnsi="Times New Roman" w:cs="Times New Roman"/>
          <w:sz w:val="24"/>
          <w:szCs w:val="24"/>
        </w:rPr>
      </w:pPr>
      <w:r w:rsidRPr="00026B7C">
        <w:rPr>
          <w:rFonts w:ascii="Times New Roman" w:hAnsi="Times New Roman" w:cs="Times New Roman"/>
          <w:sz w:val="24"/>
          <w:szCs w:val="24"/>
        </w:rPr>
        <w:t xml:space="preserve">Tarihî seyir izlendiğinde dilbilimsel işaretlerin dizinsel ve </w:t>
      </w:r>
      <w:proofErr w:type="spellStart"/>
      <w:r w:rsidRPr="00026B7C">
        <w:rPr>
          <w:rFonts w:ascii="Times New Roman" w:hAnsi="Times New Roman" w:cs="Times New Roman"/>
          <w:sz w:val="24"/>
          <w:szCs w:val="24"/>
        </w:rPr>
        <w:t>ikonik</w:t>
      </w:r>
      <w:proofErr w:type="spellEnd"/>
      <w:r w:rsidRPr="00026B7C">
        <w:rPr>
          <w:rFonts w:ascii="Times New Roman" w:hAnsi="Times New Roman" w:cs="Times New Roman"/>
          <w:sz w:val="24"/>
          <w:szCs w:val="24"/>
        </w:rPr>
        <w:t xml:space="preserve"> biçimlerden sembolik biçimlere doğru gelişme eğiliminde olduğu görülür. Söz gelişi, alfabeler başlangıçta sesler için geleneksel sembollere dayalı değildi. Yunan ve Latin alfabesindeki bazı harflerin Mısır hiyerogliflerindeki </w:t>
      </w:r>
      <w:proofErr w:type="spellStart"/>
      <w:r w:rsidRPr="00026B7C">
        <w:rPr>
          <w:rFonts w:ascii="Times New Roman" w:hAnsi="Times New Roman" w:cs="Times New Roman"/>
          <w:sz w:val="24"/>
          <w:szCs w:val="24"/>
        </w:rPr>
        <w:t>ikonik</w:t>
      </w:r>
      <w:proofErr w:type="spellEnd"/>
      <w:r w:rsidRPr="00026B7C">
        <w:rPr>
          <w:rFonts w:ascii="Times New Roman" w:hAnsi="Times New Roman" w:cs="Times New Roman"/>
          <w:sz w:val="24"/>
          <w:szCs w:val="24"/>
        </w:rPr>
        <w:t xml:space="preserve"> </w:t>
      </w:r>
      <w:proofErr w:type="spellStart"/>
      <w:r w:rsidRPr="00026B7C">
        <w:rPr>
          <w:rFonts w:ascii="Times New Roman" w:hAnsi="Times New Roman" w:cs="Times New Roman"/>
          <w:sz w:val="24"/>
          <w:szCs w:val="24"/>
        </w:rPr>
        <w:t>işarelerden</w:t>
      </w:r>
      <w:proofErr w:type="spellEnd"/>
      <w:r w:rsidRPr="00026B7C">
        <w:rPr>
          <w:rFonts w:ascii="Times New Roman" w:hAnsi="Times New Roman" w:cs="Times New Roman"/>
          <w:sz w:val="24"/>
          <w:szCs w:val="24"/>
        </w:rPr>
        <w:t xml:space="preserve"> türemesi gibi runik alfabedeki bazı semboller de </w:t>
      </w:r>
      <w:proofErr w:type="spellStart"/>
      <w:r w:rsidRPr="00026B7C">
        <w:rPr>
          <w:rFonts w:ascii="Times New Roman" w:hAnsi="Times New Roman" w:cs="Times New Roman"/>
          <w:sz w:val="24"/>
          <w:szCs w:val="24"/>
        </w:rPr>
        <w:t>ikonik</w:t>
      </w:r>
      <w:proofErr w:type="spellEnd"/>
      <w:r w:rsidRPr="00026B7C">
        <w:rPr>
          <w:rFonts w:ascii="Times New Roman" w:hAnsi="Times New Roman" w:cs="Times New Roman"/>
          <w:sz w:val="24"/>
          <w:szCs w:val="24"/>
        </w:rPr>
        <w:t xml:space="preserve"> Türk damgalarından türemiştir. </w:t>
      </w:r>
      <w:proofErr w:type="spellStart"/>
      <w:r w:rsidRPr="00026B7C">
        <w:rPr>
          <w:rFonts w:ascii="Times New Roman" w:hAnsi="Times New Roman" w:cs="Times New Roman"/>
          <w:sz w:val="24"/>
          <w:szCs w:val="24"/>
        </w:rPr>
        <w:t>İkonik</w:t>
      </w:r>
      <w:proofErr w:type="spellEnd"/>
      <w:r w:rsidRPr="00026B7C">
        <w:rPr>
          <w:rFonts w:ascii="Times New Roman" w:hAnsi="Times New Roman" w:cs="Times New Roman"/>
          <w:sz w:val="24"/>
          <w:szCs w:val="24"/>
        </w:rPr>
        <w:t xml:space="preserve"> işaretlerden sembolik işaretlere geçiş, yontma kullanımındaki ekonomiyle açıklanır. </w:t>
      </w:r>
    </w:p>
    <w:p w:rsidR="00026B7C" w:rsidRPr="00026B7C" w:rsidRDefault="00026B7C" w:rsidP="00026B7C">
      <w:pPr>
        <w:ind w:firstLine="567"/>
        <w:jc w:val="both"/>
        <w:rPr>
          <w:rFonts w:ascii="Times New Roman" w:hAnsi="Times New Roman" w:cs="Times New Roman"/>
          <w:sz w:val="24"/>
          <w:szCs w:val="24"/>
        </w:rPr>
      </w:pPr>
      <w:r w:rsidRPr="00026B7C">
        <w:rPr>
          <w:rFonts w:ascii="Times New Roman" w:hAnsi="Times New Roman" w:cs="Times New Roman"/>
          <w:sz w:val="24"/>
          <w:szCs w:val="24"/>
        </w:rPr>
        <w:t xml:space="preserve">Bizler sembolik göstergelerle kuşatılmış durumdayız. Doğal diller birçok sembolik gösterge barındırdığı gibi, tehlikeye işaret eden semboller, matematik, fizik gibi bilim dallarıyla ilgili semboller, dinî semboller gibi dil dışında da günlük yaşamımızda karşılaşabileceğimiz çok sayıda sembolik gösterge vardır. Semboller kullanım alanları dışına çıkabilir, zaman içinde farklı anlamlar yüklenebilir. Bugün için ay ve yıldız, Müslümanlığın sembolüdür. Kökeni, </w:t>
      </w:r>
      <w:proofErr w:type="spellStart"/>
      <w:r w:rsidRPr="00026B7C">
        <w:rPr>
          <w:rFonts w:ascii="Times New Roman" w:hAnsi="Times New Roman" w:cs="Times New Roman"/>
          <w:sz w:val="24"/>
          <w:szCs w:val="24"/>
        </w:rPr>
        <w:t>İslamiyetten</w:t>
      </w:r>
      <w:proofErr w:type="spellEnd"/>
      <w:r w:rsidRPr="00026B7C">
        <w:rPr>
          <w:rFonts w:ascii="Times New Roman" w:hAnsi="Times New Roman" w:cs="Times New Roman"/>
          <w:sz w:val="24"/>
          <w:szCs w:val="24"/>
        </w:rPr>
        <w:t xml:space="preserve"> önceki ay kültlerine kadar uzanır. Davut Yıldızı, Museviliğin sembolüdür. İç içe geçmiş iki üçgenden oluşur, iyilik ve kötülüğün bir arada bulunduğunu simgeler. Kökeninin Hinduizm gibi doğu dinlerine kadar gittiği söylenir. Eski Türk damgaları arasında da Davut Yıldızı’na benzer bir gösterge bulunmaktadır. Pagan kültüründe bereket ve güç sembolüdür. Haç, </w:t>
      </w:r>
      <w:proofErr w:type="spellStart"/>
      <w:r w:rsidRPr="00026B7C">
        <w:rPr>
          <w:rFonts w:ascii="Times New Roman" w:hAnsi="Times New Roman" w:cs="Times New Roman"/>
          <w:sz w:val="24"/>
          <w:szCs w:val="24"/>
        </w:rPr>
        <w:t>Hristiyanlığın</w:t>
      </w:r>
      <w:proofErr w:type="spellEnd"/>
      <w:r w:rsidRPr="00026B7C">
        <w:rPr>
          <w:rFonts w:ascii="Times New Roman" w:hAnsi="Times New Roman" w:cs="Times New Roman"/>
          <w:sz w:val="24"/>
          <w:szCs w:val="24"/>
        </w:rPr>
        <w:t xml:space="preserve"> sembolüdür; fakat onun kökeni de eski Mısır’a kadar gider. Dört gücün simgesi olan haç göstergesi, </w:t>
      </w:r>
      <w:proofErr w:type="spellStart"/>
      <w:r w:rsidRPr="00026B7C">
        <w:rPr>
          <w:rFonts w:ascii="Times New Roman" w:hAnsi="Times New Roman" w:cs="Times New Roman"/>
          <w:sz w:val="24"/>
          <w:szCs w:val="24"/>
        </w:rPr>
        <w:t>Hrıstiyanlıkla</w:t>
      </w:r>
      <w:proofErr w:type="spellEnd"/>
      <w:r w:rsidRPr="00026B7C">
        <w:rPr>
          <w:rFonts w:ascii="Times New Roman" w:hAnsi="Times New Roman" w:cs="Times New Roman"/>
          <w:sz w:val="24"/>
          <w:szCs w:val="24"/>
        </w:rPr>
        <w:t xml:space="preserve"> birlikte İsa’nın çarmıha gerilmesini simgeler hâle gelmiştir. Uçları sola doğru kıvrık haç mutluluk ve iyiliğin sembolü; Gamalı Haç olarak bilinen Hitler’in uçları sağa doğru kıvrık haçı ise, mutsuzluk ve kötülüğün sembolüdür. </w:t>
      </w:r>
      <w:proofErr w:type="spellStart"/>
      <w:r w:rsidRPr="00026B7C">
        <w:rPr>
          <w:rFonts w:ascii="Times New Roman" w:hAnsi="Times New Roman" w:cs="Times New Roman"/>
          <w:sz w:val="24"/>
          <w:szCs w:val="24"/>
        </w:rPr>
        <w:t>Budizmin</w:t>
      </w:r>
      <w:proofErr w:type="spellEnd"/>
      <w:r w:rsidRPr="00026B7C">
        <w:rPr>
          <w:rFonts w:ascii="Times New Roman" w:hAnsi="Times New Roman" w:cs="Times New Roman"/>
          <w:sz w:val="24"/>
          <w:szCs w:val="24"/>
        </w:rPr>
        <w:t xml:space="preserve"> sembolü </w:t>
      </w:r>
      <w:proofErr w:type="spellStart"/>
      <w:r w:rsidRPr="00026B7C">
        <w:rPr>
          <w:rFonts w:ascii="Times New Roman" w:hAnsi="Times New Roman" w:cs="Times New Roman"/>
          <w:sz w:val="24"/>
          <w:szCs w:val="24"/>
        </w:rPr>
        <w:t>Dharma</w:t>
      </w:r>
      <w:proofErr w:type="spellEnd"/>
      <w:r w:rsidRPr="00026B7C">
        <w:rPr>
          <w:rFonts w:ascii="Times New Roman" w:hAnsi="Times New Roman" w:cs="Times New Roman"/>
          <w:sz w:val="24"/>
          <w:szCs w:val="24"/>
        </w:rPr>
        <w:t xml:space="preserve"> tekerleği, Zerdüştlüğün sembolü içinde ateş yanan bir kadehtir. </w:t>
      </w:r>
      <w:proofErr w:type="spellStart"/>
      <w:r w:rsidRPr="00026B7C">
        <w:rPr>
          <w:rFonts w:ascii="Times New Roman" w:hAnsi="Times New Roman" w:cs="Times New Roman"/>
          <w:sz w:val="24"/>
          <w:szCs w:val="24"/>
        </w:rPr>
        <w:t>Taoizmin</w:t>
      </w:r>
      <w:proofErr w:type="spellEnd"/>
      <w:r w:rsidRPr="00026B7C">
        <w:rPr>
          <w:rFonts w:ascii="Times New Roman" w:hAnsi="Times New Roman" w:cs="Times New Roman"/>
          <w:sz w:val="24"/>
          <w:szCs w:val="24"/>
        </w:rPr>
        <w:t xml:space="preserve"> sembolü olan </w:t>
      </w:r>
      <w:proofErr w:type="spellStart"/>
      <w:r w:rsidRPr="00026B7C">
        <w:rPr>
          <w:rFonts w:ascii="Times New Roman" w:hAnsi="Times New Roman" w:cs="Times New Roman"/>
          <w:sz w:val="24"/>
          <w:szCs w:val="24"/>
        </w:rPr>
        <w:t>Yin</w:t>
      </w:r>
      <w:proofErr w:type="spellEnd"/>
      <w:r w:rsidRPr="00026B7C">
        <w:rPr>
          <w:rFonts w:ascii="Times New Roman" w:hAnsi="Times New Roman" w:cs="Times New Roman"/>
          <w:sz w:val="24"/>
          <w:szCs w:val="24"/>
        </w:rPr>
        <w:t xml:space="preserve"> ve </w:t>
      </w:r>
      <w:proofErr w:type="spellStart"/>
      <w:r w:rsidRPr="00026B7C">
        <w:rPr>
          <w:rFonts w:ascii="Times New Roman" w:hAnsi="Times New Roman" w:cs="Times New Roman"/>
          <w:sz w:val="24"/>
          <w:szCs w:val="24"/>
        </w:rPr>
        <w:t>Yang</w:t>
      </w:r>
      <w:proofErr w:type="spellEnd"/>
      <w:r w:rsidRPr="00026B7C">
        <w:rPr>
          <w:rFonts w:ascii="Times New Roman" w:hAnsi="Times New Roman" w:cs="Times New Roman"/>
          <w:sz w:val="24"/>
          <w:szCs w:val="24"/>
        </w:rPr>
        <w:t>, dişi ve erkek gibi doğada zıt; fakat birbiriyle ahenk içinde birleşen, birbirini tamamlayan güçleri simgeler. Beş köşeli yıldız etrafına çizilen çember, şeytana tapanların simgelerinden biridir. Dinî semboller yanında devletlere, kurumlara, partilere, akımlara vb. ait birçok sembolden de söz edilebilir.</w:t>
      </w:r>
    </w:p>
    <w:p w:rsidR="00026B7C" w:rsidRPr="00026B7C" w:rsidRDefault="00026B7C" w:rsidP="00026B7C">
      <w:pPr>
        <w:ind w:firstLine="567"/>
        <w:jc w:val="both"/>
        <w:rPr>
          <w:rFonts w:ascii="Times New Roman" w:hAnsi="Times New Roman" w:cs="Times New Roman"/>
          <w:sz w:val="24"/>
          <w:szCs w:val="24"/>
        </w:rPr>
      </w:pPr>
      <w:r w:rsidRPr="00026B7C">
        <w:rPr>
          <w:rFonts w:ascii="Times New Roman" w:hAnsi="Times New Roman" w:cs="Times New Roman"/>
          <w:sz w:val="24"/>
          <w:szCs w:val="24"/>
        </w:rPr>
        <w:t>Simgeler oldukları şeyden daha fazlasını sunarlar. Post-</w:t>
      </w:r>
      <w:proofErr w:type="spellStart"/>
      <w:r w:rsidRPr="00026B7C">
        <w:rPr>
          <w:rFonts w:ascii="Times New Roman" w:hAnsi="Times New Roman" w:cs="Times New Roman"/>
          <w:sz w:val="24"/>
          <w:szCs w:val="24"/>
        </w:rPr>
        <w:t>modernist</w:t>
      </w:r>
      <w:proofErr w:type="spellEnd"/>
      <w:r w:rsidRPr="00026B7C">
        <w:rPr>
          <w:rFonts w:ascii="Times New Roman" w:hAnsi="Times New Roman" w:cs="Times New Roman"/>
          <w:sz w:val="24"/>
          <w:szCs w:val="24"/>
        </w:rPr>
        <w:t xml:space="preserve"> </w:t>
      </w:r>
      <w:proofErr w:type="spellStart"/>
      <w:r w:rsidRPr="00026B7C">
        <w:rPr>
          <w:rFonts w:ascii="Times New Roman" w:hAnsi="Times New Roman" w:cs="Times New Roman"/>
          <w:sz w:val="24"/>
          <w:szCs w:val="24"/>
        </w:rPr>
        <w:t>Jacques</w:t>
      </w:r>
      <w:proofErr w:type="spellEnd"/>
      <w:r w:rsidRPr="00026B7C">
        <w:rPr>
          <w:rFonts w:ascii="Times New Roman" w:hAnsi="Times New Roman" w:cs="Times New Roman"/>
          <w:sz w:val="24"/>
          <w:szCs w:val="24"/>
        </w:rPr>
        <w:t xml:space="preserve"> </w:t>
      </w:r>
      <w:proofErr w:type="spellStart"/>
      <w:r w:rsidRPr="00026B7C">
        <w:rPr>
          <w:rFonts w:ascii="Times New Roman" w:hAnsi="Times New Roman" w:cs="Times New Roman"/>
          <w:sz w:val="24"/>
          <w:szCs w:val="24"/>
        </w:rPr>
        <w:t>Derrida’ya</w:t>
      </w:r>
      <w:proofErr w:type="spellEnd"/>
      <w:r w:rsidRPr="00026B7C">
        <w:rPr>
          <w:rFonts w:ascii="Times New Roman" w:hAnsi="Times New Roman" w:cs="Times New Roman"/>
          <w:sz w:val="24"/>
          <w:szCs w:val="24"/>
        </w:rPr>
        <w:t xml:space="preserve"> göre bir </w:t>
      </w:r>
      <w:r w:rsidRPr="00026B7C">
        <w:rPr>
          <w:rFonts w:ascii="Times New Roman" w:hAnsi="Times New Roman" w:cs="Times New Roman"/>
          <w:i/>
          <w:sz w:val="24"/>
          <w:szCs w:val="24"/>
        </w:rPr>
        <w:t>gösterge</w:t>
      </w:r>
      <w:r w:rsidRPr="00026B7C">
        <w:rPr>
          <w:rFonts w:ascii="Times New Roman" w:hAnsi="Times New Roman" w:cs="Times New Roman"/>
          <w:sz w:val="24"/>
          <w:szCs w:val="24"/>
        </w:rPr>
        <w:t xml:space="preserve"> (</w:t>
      </w:r>
      <w:proofErr w:type="spellStart"/>
      <w:r w:rsidRPr="00026B7C">
        <w:rPr>
          <w:rFonts w:ascii="Times New Roman" w:hAnsi="Times New Roman" w:cs="Times New Roman"/>
          <w:sz w:val="24"/>
          <w:szCs w:val="24"/>
        </w:rPr>
        <w:t>sign</w:t>
      </w:r>
      <w:proofErr w:type="spellEnd"/>
      <w:r w:rsidRPr="00026B7C">
        <w:rPr>
          <w:rFonts w:ascii="Times New Roman" w:hAnsi="Times New Roman" w:cs="Times New Roman"/>
          <w:sz w:val="24"/>
          <w:szCs w:val="24"/>
        </w:rPr>
        <w:t xml:space="preserve">) ve onun gösterileni arasında açık bir ayrım yoktur. </w:t>
      </w:r>
      <w:proofErr w:type="spellStart"/>
      <w:r w:rsidRPr="00026B7C">
        <w:rPr>
          <w:rFonts w:ascii="Times New Roman" w:hAnsi="Times New Roman" w:cs="Times New Roman"/>
          <w:sz w:val="24"/>
          <w:szCs w:val="24"/>
        </w:rPr>
        <w:t>Postmodernistlere</w:t>
      </w:r>
      <w:proofErr w:type="spellEnd"/>
      <w:r w:rsidRPr="00026B7C">
        <w:rPr>
          <w:rFonts w:ascii="Times New Roman" w:hAnsi="Times New Roman" w:cs="Times New Roman"/>
          <w:sz w:val="24"/>
          <w:szCs w:val="24"/>
        </w:rPr>
        <w:t xml:space="preserve"> </w:t>
      </w:r>
      <w:r w:rsidRPr="00026B7C">
        <w:rPr>
          <w:rFonts w:ascii="Times New Roman" w:hAnsi="Times New Roman" w:cs="Times New Roman"/>
          <w:sz w:val="24"/>
          <w:szCs w:val="24"/>
        </w:rPr>
        <w:lastRenderedPageBreak/>
        <w:t xml:space="preserve">göre her şey yalnızca bir simgedir. Gerçek dünya dile simgelerle yansıtılır. Başka bir deyişle, simge olmayan şeyler daha gerçektir. </w:t>
      </w:r>
    </w:p>
    <w:p w:rsidR="00026B7C" w:rsidRPr="00026B7C" w:rsidRDefault="00026B7C" w:rsidP="00026B7C">
      <w:pPr>
        <w:ind w:firstLine="567"/>
        <w:jc w:val="both"/>
        <w:rPr>
          <w:rFonts w:ascii="Times New Roman" w:hAnsi="Times New Roman" w:cs="Times New Roman"/>
          <w:sz w:val="24"/>
          <w:szCs w:val="24"/>
        </w:rPr>
      </w:pPr>
      <w:r w:rsidRPr="00026B7C">
        <w:rPr>
          <w:rFonts w:ascii="Times New Roman" w:hAnsi="Times New Roman" w:cs="Times New Roman"/>
          <w:sz w:val="24"/>
          <w:szCs w:val="24"/>
        </w:rPr>
        <w:t xml:space="preserve">Simgeler, dini </w:t>
      </w:r>
      <w:proofErr w:type="gramStart"/>
      <w:r w:rsidRPr="00026B7C">
        <w:rPr>
          <w:rFonts w:ascii="Times New Roman" w:hAnsi="Times New Roman" w:cs="Times New Roman"/>
          <w:sz w:val="24"/>
          <w:szCs w:val="24"/>
        </w:rPr>
        <w:t>ritüellerde</w:t>
      </w:r>
      <w:proofErr w:type="gramEnd"/>
      <w:r w:rsidRPr="00026B7C">
        <w:rPr>
          <w:rFonts w:ascii="Times New Roman" w:hAnsi="Times New Roman" w:cs="Times New Roman"/>
          <w:sz w:val="24"/>
          <w:szCs w:val="24"/>
        </w:rPr>
        <w:t xml:space="preserve">, kubbe gibi bir takım ibadethane modellerinde vb. önemli olduğu gibi sihir ve büyü dünyasında da önemli yere sahiptir. Sihir konusunda, </w:t>
      </w:r>
      <w:proofErr w:type="spellStart"/>
      <w:r w:rsidRPr="00026B7C">
        <w:rPr>
          <w:rFonts w:ascii="Times New Roman" w:hAnsi="Times New Roman" w:cs="Times New Roman"/>
          <w:sz w:val="24"/>
          <w:szCs w:val="24"/>
        </w:rPr>
        <w:t>sihrî</w:t>
      </w:r>
      <w:proofErr w:type="spellEnd"/>
      <w:r w:rsidRPr="00026B7C">
        <w:rPr>
          <w:rFonts w:ascii="Times New Roman" w:hAnsi="Times New Roman" w:cs="Times New Roman"/>
          <w:sz w:val="24"/>
          <w:szCs w:val="24"/>
        </w:rPr>
        <w:t xml:space="preserve"> ve dinî geleneklerde dilin rolü nedir? Bütün sihir biçimleri göstergelere ve dolayısıyla dile bağlıdır. Ritüel yapısı, yazılı işaretler, ilkel dil biçimlerini incelemekle sihir mekanizmaları üzerine yeni kuramlar üretilebilir. Çoğu kültür, sihir kavramına sahiptir ve insanların çoğu sihre inanır. Dilbilim ve göstergebilim, sihir çalışmalarını aydınlatabilir. Büyülü sözler, anlamsız konuşma, tefekkür; zihinde bazı özel kelimeleri tekrarlayarak ve derin düşünce yoluyla huzur bulma, </w:t>
      </w:r>
      <w:proofErr w:type="gramStart"/>
      <w:r w:rsidRPr="00026B7C">
        <w:rPr>
          <w:rFonts w:ascii="Times New Roman" w:hAnsi="Times New Roman" w:cs="Times New Roman"/>
          <w:sz w:val="24"/>
          <w:szCs w:val="24"/>
        </w:rPr>
        <w:t>meditasyon</w:t>
      </w:r>
      <w:proofErr w:type="gramEnd"/>
      <w:r w:rsidRPr="00026B7C">
        <w:rPr>
          <w:rFonts w:ascii="Times New Roman" w:hAnsi="Times New Roman" w:cs="Times New Roman"/>
          <w:sz w:val="24"/>
          <w:szCs w:val="24"/>
        </w:rPr>
        <w:t xml:space="preserve"> dilin sihirli gücünü gösterir. Dilbilim ve göstergebilim kuramları, sihir uygulamalarına ışık tutabilir. Sihirli seslerin doğasını açıklamak için fonetik kuramlarından yararlanılabilir. </w:t>
      </w:r>
    </w:p>
    <w:p w:rsidR="00026B7C" w:rsidRPr="00026B7C" w:rsidRDefault="00026B7C" w:rsidP="00026B7C">
      <w:pPr>
        <w:ind w:firstLine="567"/>
        <w:jc w:val="both"/>
        <w:rPr>
          <w:rFonts w:ascii="Times New Roman" w:hAnsi="Times New Roman" w:cs="Times New Roman"/>
          <w:sz w:val="24"/>
          <w:szCs w:val="24"/>
        </w:rPr>
      </w:pPr>
      <w:r w:rsidRPr="00026B7C">
        <w:rPr>
          <w:rFonts w:ascii="Times New Roman" w:hAnsi="Times New Roman" w:cs="Times New Roman"/>
          <w:sz w:val="24"/>
          <w:szCs w:val="24"/>
        </w:rPr>
        <w:t xml:space="preserve">Konuşma yoluyla sihir yapılabilir ve kontrol edilebilir mi? Sihir yapmak için dilin seslerinden yararlanılır. Çoğu zaman tekerleme benzeri sözler üretilir. Çok bilinen bir sihir sözü olan </w:t>
      </w:r>
      <w:r w:rsidRPr="00026B7C">
        <w:rPr>
          <w:rFonts w:ascii="Times New Roman" w:hAnsi="Times New Roman" w:cs="Times New Roman"/>
          <w:i/>
          <w:sz w:val="24"/>
          <w:szCs w:val="24"/>
        </w:rPr>
        <w:t xml:space="preserve">abrakadabra </w:t>
      </w:r>
      <w:r w:rsidRPr="00026B7C">
        <w:rPr>
          <w:rFonts w:ascii="Times New Roman" w:hAnsi="Times New Roman" w:cs="Times New Roman"/>
          <w:sz w:val="24"/>
          <w:szCs w:val="24"/>
        </w:rPr>
        <w:t xml:space="preserve">sözünün ne anlama geldiğini çoğu insan bilmez. Bu kelimedeki sesler neden değiştirilemez? Belli bir dildeki kelimeleri kullanarak sihir yapma gücü, herhangi bir dilsel birimin değiştirilmesiyle sihrin etkisinin değişeceği düşüncesi dikkate değerdir. </w:t>
      </w:r>
      <w:r w:rsidRPr="00026B7C">
        <w:rPr>
          <w:rFonts w:ascii="Times New Roman" w:hAnsi="Times New Roman" w:cs="Times New Roman"/>
          <w:i/>
          <w:sz w:val="24"/>
          <w:szCs w:val="24"/>
        </w:rPr>
        <w:t>Abrakadabra</w:t>
      </w:r>
      <w:r w:rsidRPr="00026B7C">
        <w:rPr>
          <w:rFonts w:ascii="Times New Roman" w:hAnsi="Times New Roman" w:cs="Times New Roman"/>
          <w:sz w:val="24"/>
          <w:szCs w:val="24"/>
        </w:rPr>
        <w:t xml:space="preserve">, sihir yapmak için bir anahtar sözcük olarak geçmişten günümüze kullanımını sürdürür ve dilin seslerinde zaman içinde bazı değişiklikler gerçekleşirken bu sözcüğün seslerinde değişiklik olmaz. </w:t>
      </w:r>
      <w:r w:rsidRPr="00026B7C">
        <w:rPr>
          <w:rFonts w:ascii="Times New Roman" w:hAnsi="Times New Roman" w:cs="Times New Roman"/>
          <w:i/>
          <w:sz w:val="24"/>
          <w:szCs w:val="24"/>
        </w:rPr>
        <w:t>Abrakadabra</w:t>
      </w:r>
      <w:r w:rsidRPr="00026B7C">
        <w:rPr>
          <w:rFonts w:ascii="Times New Roman" w:hAnsi="Times New Roman" w:cs="Times New Roman"/>
          <w:sz w:val="24"/>
          <w:szCs w:val="24"/>
        </w:rPr>
        <w:t xml:space="preserve">, İbraniceyle ilişkili bir dil olan Aramca bir deyim; </w:t>
      </w:r>
      <w:proofErr w:type="spellStart"/>
      <w:r w:rsidRPr="00026B7C">
        <w:rPr>
          <w:rFonts w:ascii="Times New Roman" w:hAnsi="Times New Roman" w:cs="Times New Roman"/>
          <w:i/>
          <w:sz w:val="24"/>
          <w:szCs w:val="24"/>
        </w:rPr>
        <w:t>avra</w:t>
      </w:r>
      <w:proofErr w:type="spellEnd"/>
      <w:r w:rsidRPr="00026B7C">
        <w:rPr>
          <w:rFonts w:ascii="Times New Roman" w:hAnsi="Times New Roman" w:cs="Times New Roman"/>
          <w:i/>
          <w:sz w:val="24"/>
          <w:szCs w:val="24"/>
        </w:rPr>
        <w:t xml:space="preserve"> </w:t>
      </w:r>
      <w:proofErr w:type="spellStart"/>
      <w:r w:rsidRPr="00026B7C">
        <w:rPr>
          <w:rFonts w:ascii="Times New Roman" w:hAnsi="Times New Roman" w:cs="Times New Roman"/>
          <w:i/>
          <w:sz w:val="24"/>
          <w:szCs w:val="24"/>
        </w:rPr>
        <w:t>kadabra</w:t>
      </w:r>
      <w:proofErr w:type="spellEnd"/>
      <w:r w:rsidRPr="00026B7C">
        <w:rPr>
          <w:rFonts w:ascii="Times New Roman" w:hAnsi="Times New Roman" w:cs="Times New Roman"/>
          <w:sz w:val="24"/>
          <w:szCs w:val="24"/>
        </w:rPr>
        <w:t xml:space="preserve"> ‘Ben konuşarak yaratırım’ sözüne dayanır. İbranice, yaratmak için iki kelime kullanır. Eğer biri bir şeyi yoktan var ediyorsa, </w:t>
      </w:r>
      <w:proofErr w:type="spellStart"/>
      <w:r w:rsidRPr="00026B7C">
        <w:rPr>
          <w:rFonts w:ascii="Times New Roman" w:hAnsi="Times New Roman" w:cs="Times New Roman"/>
          <w:i/>
          <w:sz w:val="24"/>
          <w:szCs w:val="24"/>
        </w:rPr>
        <w:t>evra</w:t>
      </w:r>
      <w:proofErr w:type="spellEnd"/>
      <w:r w:rsidRPr="00026B7C">
        <w:rPr>
          <w:rFonts w:ascii="Times New Roman" w:hAnsi="Times New Roman" w:cs="Times New Roman"/>
          <w:sz w:val="24"/>
          <w:szCs w:val="24"/>
        </w:rPr>
        <w:t xml:space="preserve"> sözcüğü, eğer bir şeyi başka bir şeyden yapıyorsa </w:t>
      </w:r>
      <w:proofErr w:type="spellStart"/>
      <w:r w:rsidRPr="00026B7C">
        <w:rPr>
          <w:rFonts w:ascii="Times New Roman" w:hAnsi="Times New Roman" w:cs="Times New Roman"/>
          <w:i/>
          <w:sz w:val="24"/>
          <w:szCs w:val="24"/>
        </w:rPr>
        <w:t>etzor</w:t>
      </w:r>
      <w:proofErr w:type="spellEnd"/>
      <w:r w:rsidRPr="00026B7C">
        <w:rPr>
          <w:rFonts w:ascii="Times New Roman" w:hAnsi="Times New Roman" w:cs="Times New Roman"/>
          <w:sz w:val="24"/>
          <w:szCs w:val="24"/>
        </w:rPr>
        <w:t xml:space="preserve"> sözcüğü kullanılır. Bu yüzden </w:t>
      </w:r>
      <w:r w:rsidRPr="00026B7C">
        <w:rPr>
          <w:rFonts w:ascii="Times New Roman" w:hAnsi="Times New Roman" w:cs="Times New Roman"/>
          <w:i/>
          <w:sz w:val="24"/>
          <w:szCs w:val="24"/>
        </w:rPr>
        <w:t>abrakadabra</w:t>
      </w:r>
      <w:r w:rsidRPr="00026B7C">
        <w:rPr>
          <w:rFonts w:ascii="Times New Roman" w:hAnsi="Times New Roman" w:cs="Times New Roman"/>
          <w:sz w:val="24"/>
          <w:szCs w:val="24"/>
        </w:rPr>
        <w:t xml:space="preserve"> ‘Ben konuştuğumda bir şeyi, var olmayan bir şeyden yaratıyorum; yani yoktan var ediyorum’ anlamına gelir. </w:t>
      </w:r>
    </w:p>
    <w:p w:rsidR="00026B7C" w:rsidRDefault="00026B7C" w:rsidP="00026B7C">
      <w:pPr>
        <w:ind w:firstLine="567"/>
        <w:jc w:val="both"/>
        <w:rPr>
          <w:rFonts w:ascii="Times New Roman" w:hAnsi="Times New Roman" w:cs="Times New Roman"/>
          <w:sz w:val="24"/>
          <w:szCs w:val="24"/>
        </w:rPr>
      </w:pPr>
      <w:r w:rsidRPr="00026B7C">
        <w:rPr>
          <w:rFonts w:ascii="Times New Roman" w:hAnsi="Times New Roman" w:cs="Times New Roman"/>
          <w:sz w:val="24"/>
          <w:szCs w:val="24"/>
        </w:rPr>
        <w:t xml:space="preserve">Harry </w:t>
      </w:r>
      <w:proofErr w:type="spellStart"/>
      <w:r w:rsidRPr="00026B7C">
        <w:rPr>
          <w:rFonts w:ascii="Times New Roman" w:hAnsi="Times New Roman" w:cs="Times New Roman"/>
          <w:sz w:val="24"/>
          <w:szCs w:val="24"/>
        </w:rPr>
        <w:t>Potter</w:t>
      </w:r>
      <w:proofErr w:type="spellEnd"/>
      <w:r w:rsidRPr="00026B7C">
        <w:rPr>
          <w:rFonts w:ascii="Times New Roman" w:hAnsi="Times New Roman" w:cs="Times New Roman"/>
          <w:sz w:val="24"/>
          <w:szCs w:val="24"/>
        </w:rPr>
        <w:t xml:space="preserve"> gibi romanlar, dini </w:t>
      </w:r>
      <w:proofErr w:type="gramStart"/>
      <w:r w:rsidRPr="00026B7C">
        <w:rPr>
          <w:rFonts w:ascii="Times New Roman" w:hAnsi="Times New Roman" w:cs="Times New Roman"/>
          <w:sz w:val="24"/>
          <w:szCs w:val="24"/>
        </w:rPr>
        <w:t>ritüellerde</w:t>
      </w:r>
      <w:proofErr w:type="gramEnd"/>
      <w:r w:rsidRPr="00026B7C">
        <w:rPr>
          <w:rFonts w:ascii="Times New Roman" w:hAnsi="Times New Roman" w:cs="Times New Roman"/>
          <w:sz w:val="24"/>
          <w:szCs w:val="24"/>
        </w:rPr>
        <w:t xml:space="preserve"> tekrarlı kullanılan sözcükler, masal, destan vb.de sayıların kullanılması, tarihî tıp metinlerindeki bazı göstergeler sihir ve gösterge kuramları açısından incelenmeye değer unsurlardır.</w:t>
      </w:r>
    </w:p>
    <w:p w:rsidR="00026B7C" w:rsidRDefault="00026B7C" w:rsidP="00026B7C">
      <w:pPr>
        <w:ind w:firstLine="567"/>
        <w:jc w:val="both"/>
        <w:rPr>
          <w:rFonts w:ascii="Times New Roman" w:hAnsi="Times New Roman" w:cs="Times New Roman"/>
          <w:sz w:val="24"/>
          <w:szCs w:val="24"/>
        </w:rPr>
      </w:pPr>
      <w:r w:rsidRPr="00026B7C">
        <w:rPr>
          <w:rFonts w:ascii="Times New Roman" w:hAnsi="Times New Roman" w:cs="Times New Roman"/>
          <w:sz w:val="24"/>
          <w:szCs w:val="24"/>
        </w:rPr>
        <w:t xml:space="preserve">C. S. </w:t>
      </w:r>
      <w:proofErr w:type="spellStart"/>
      <w:r w:rsidRPr="00026B7C">
        <w:rPr>
          <w:rFonts w:ascii="Times New Roman" w:hAnsi="Times New Roman" w:cs="Times New Roman"/>
          <w:sz w:val="24"/>
          <w:szCs w:val="24"/>
        </w:rPr>
        <w:t>Peirce’ün</w:t>
      </w:r>
      <w:proofErr w:type="spellEnd"/>
      <w:r>
        <w:rPr>
          <w:rFonts w:ascii="Times New Roman" w:hAnsi="Times New Roman" w:cs="Times New Roman"/>
          <w:sz w:val="24"/>
          <w:szCs w:val="24"/>
        </w:rPr>
        <w:t xml:space="preserve"> diğer bir üçlüğü gösterge, yorumlayan ve nesnedir. Bir diğer üçlük ise; n</w:t>
      </w:r>
      <w:r w:rsidRPr="00026B7C">
        <w:rPr>
          <w:rFonts w:ascii="Times New Roman" w:hAnsi="Times New Roman" w:cs="Times New Roman"/>
          <w:sz w:val="24"/>
          <w:szCs w:val="24"/>
        </w:rPr>
        <w:t>itel, tekil ve kural gösterge</w:t>
      </w:r>
      <w:r>
        <w:rPr>
          <w:rFonts w:ascii="Times New Roman" w:hAnsi="Times New Roman" w:cs="Times New Roman"/>
          <w:sz w:val="24"/>
          <w:szCs w:val="24"/>
        </w:rPr>
        <w:t xml:space="preserve"> olarak sıralanabilir. Nitel gösterge bir nitelik olan göstergedir. </w:t>
      </w:r>
      <w:proofErr w:type="gramStart"/>
      <w:r>
        <w:rPr>
          <w:rFonts w:ascii="Times New Roman" w:hAnsi="Times New Roman" w:cs="Times New Roman"/>
          <w:sz w:val="24"/>
          <w:szCs w:val="24"/>
        </w:rPr>
        <w:t xml:space="preserve">Söz gelişi, bir sesin tonu, bir kimsenin kullandığı koku. </w:t>
      </w:r>
      <w:proofErr w:type="gramEnd"/>
      <w:r>
        <w:rPr>
          <w:rFonts w:ascii="Times New Roman" w:hAnsi="Times New Roman" w:cs="Times New Roman"/>
          <w:sz w:val="24"/>
          <w:szCs w:val="24"/>
        </w:rPr>
        <w:t xml:space="preserve">Yalın gösterge veya tekil gösterge olan bir şey veya </w:t>
      </w:r>
      <w:proofErr w:type="spellStart"/>
      <w:r>
        <w:rPr>
          <w:rFonts w:ascii="Times New Roman" w:hAnsi="Times New Roman" w:cs="Times New Roman"/>
          <w:sz w:val="24"/>
          <w:szCs w:val="24"/>
        </w:rPr>
        <w:t>varolan</w:t>
      </w:r>
      <w:proofErr w:type="spellEnd"/>
      <w:r>
        <w:rPr>
          <w:rFonts w:ascii="Times New Roman" w:hAnsi="Times New Roman" w:cs="Times New Roman"/>
          <w:sz w:val="24"/>
          <w:szCs w:val="24"/>
        </w:rPr>
        <w:t xml:space="preserve"> gerçek bir olaydır. Kural gösterge ise bir yasa, bir kuraldır; saymaca olan her gösterge bir kural göstergedir.</w:t>
      </w:r>
    </w:p>
    <w:p w:rsidR="00026B7C" w:rsidRDefault="006505C9" w:rsidP="00026B7C">
      <w:pPr>
        <w:ind w:firstLine="567"/>
        <w:rPr>
          <w:rFonts w:ascii="Times New Roman" w:hAnsi="Times New Roman" w:cs="Times New Roman"/>
          <w:sz w:val="24"/>
          <w:szCs w:val="24"/>
        </w:rPr>
      </w:pPr>
      <w:r>
        <w:rPr>
          <w:rFonts w:ascii="Times New Roman" w:hAnsi="Times New Roman" w:cs="Times New Roman"/>
          <w:sz w:val="24"/>
          <w:szCs w:val="24"/>
        </w:rPr>
        <w:t>YÖNTEMLER</w:t>
      </w:r>
    </w:p>
    <w:p w:rsidR="0079115E" w:rsidRPr="00026B7C" w:rsidRDefault="0079115E" w:rsidP="0079115E">
      <w:pPr>
        <w:ind w:firstLine="567"/>
        <w:jc w:val="both"/>
        <w:rPr>
          <w:rFonts w:ascii="Times New Roman" w:hAnsi="Times New Roman" w:cs="Times New Roman"/>
          <w:sz w:val="24"/>
          <w:szCs w:val="24"/>
        </w:rPr>
      </w:pPr>
      <w:r w:rsidRPr="00026B7C">
        <w:rPr>
          <w:rFonts w:ascii="Times New Roman" w:hAnsi="Times New Roman" w:cs="Times New Roman"/>
          <w:sz w:val="24"/>
          <w:szCs w:val="24"/>
        </w:rPr>
        <w:t>Metne, dizgesel özellikleri açısından bakmak Rus Biçimciliğinin yöntemlerinden biridir (</w:t>
      </w:r>
      <w:proofErr w:type="spellStart"/>
      <w:r w:rsidRPr="00026B7C">
        <w:rPr>
          <w:rFonts w:ascii="Times New Roman" w:hAnsi="Times New Roman" w:cs="Times New Roman"/>
          <w:sz w:val="24"/>
          <w:szCs w:val="24"/>
        </w:rPr>
        <w:t>Erkman</w:t>
      </w:r>
      <w:proofErr w:type="spellEnd"/>
      <w:r w:rsidRPr="00026B7C">
        <w:rPr>
          <w:rFonts w:ascii="Times New Roman" w:hAnsi="Times New Roman" w:cs="Times New Roman"/>
          <w:sz w:val="24"/>
          <w:szCs w:val="24"/>
        </w:rPr>
        <w:t>-</w:t>
      </w:r>
      <w:proofErr w:type="spellStart"/>
      <w:r w:rsidRPr="00026B7C">
        <w:rPr>
          <w:rFonts w:ascii="Times New Roman" w:hAnsi="Times New Roman" w:cs="Times New Roman"/>
          <w:sz w:val="24"/>
          <w:szCs w:val="24"/>
        </w:rPr>
        <w:t>Akerson</w:t>
      </w:r>
      <w:proofErr w:type="spellEnd"/>
      <w:r w:rsidRPr="00026B7C">
        <w:rPr>
          <w:rFonts w:ascii="Times New Roman" w:hAnsi="Times New Roman" w:cs="Times New Roman"/>
          <w:sz w:val="24"/>
          <w:szCs w:val="24"/>
        </w:rPr>
        <w:t xml:space="preserve"> 2005: 136). 1928’de yayımlanan ve oldukça etkili bir kitap olan </w:t>
      </w:r>
      <w:proofErr w:type="spellStart"/>
      <w:r w:rsidRPr="00026B7C">
        <w:rPr>
          <w:rFonts w:ascii="Times New Roman" w:hAnsi="Times New Roman" w:cs="Times New Roman"/>
          <w:i/>
          <w:sz w:val="24"/>
          <w:szCs w:val="24"/>
        </w:rPr>
        <w:t>The</w:t>
      </w:r>
      <w:proofErr w:type="spellEnd"/>
      <w:r w:rsidRPr="00026B7C">
        <w:rPr>
          <w:rFonts w:ascii="Times New Roman" w:hAnsi="Times New Roman" w:cs="Times New Roman"/>
          <w:i/>
          <w:sz w:val="24"/>
          <w:szCs w:val="24"/>
        </w:rPr>
        <w:t xml:space="preserve"> </w:t>
      </w:r>
      <w:proofErr w:type="spellStart"/>
      <w:r w:rsidRPr="00026B7C">
        <w:rPr>
          <w:rFonts w:ascii="Times New Roman" w:hAnsi="Times New Roman" w:cs="Times New Roman"/>
          <w:i/>
          <w:sz w:val="24"/>
          <w:szCs w:val="24"/>
        </w:rPr>
        <w:t>Morphology</w:t>
      </w:r>
      <w:proofErr w:type="spellEnd"/>
      <w:r w:rsidRPr="00026B7C">
        <w:rPr>
          <w:rFonts w:ascii="Times New Roman" w:hAnsi="Times New Roman" w:cs="Times New Roman"/>
          <w:i/>
          <w:sz w:val="24"/>
          <w:szCs w:val="24"/>
        </w:rPr>
        <w:t xml:space="preserve"> of </w:t>
      </w:r>
      <w:proofErr w:type="spellStart"/>
      <w:r w:rsidRPr="00026B7C">
        <w:rPr>
          <w:rFonts w:ascii="Times New Roman" w:hAnsi="Times New Roman" w:cs="Times New Roman"/>
          <w:i/>
          <w:sz w:val="24"/>
          <w:szCs w:val="24"/>
        </w:rPr>
        <w:t>the</w:t>
      </w:r>
      <w:proofErr w:type="spellEnd"/>
      <w:r w:rsidRPr="00026B7C">
        <w:rPr>
          <w:rFonts w:ascii="Times New Roman" w:hAnsi="Times New Roman" w:cs="Times New Roman"/>
          <w:i/>
          <w:sz w:val="24"/>
          <w:szCs w:val="24"/>
        </w:rPr>
        <w:t xml:space="preserve"> </w:t>
      </w:r>
      <w:proofErr w:type="spellStart"/>
      <w:r w:rsidRPr="00026B7C">
        <w:rPr>
          <w:rFonts w:ascii="Times New Roman" w:hAnsi="Times New Roman" w:cs="Times New Roman"/>
          <w:i/>
          <w:sz w:val="24"/>
          <w:szCs w:val="24"/>
        </w:rPr>
        <w:t>Folktale</w:t>
      </w:r>
      <w:proofErr w:type="spellEnd"/>
      <w:r w:rsidRPr="00026B7C">
        <w:rPr>
          <w:rFonts w:ascii="Times New Roman" w:hAnsi="Times New Roman" w:cs="Times New Roman"/>
          <w:sz w:val="24"/>
          <w:szCs w:val="24"/>
        </w:rPr>
        <w:t xml:space="preserve"> ‘Masalın Biçimbilimi’ adlı eserinde </w:t>
      </w:r>
      <w:proofErr w:type="spellStart"/>
      <w:r w:rsidRPr="00026B7C">
        <w:rPr>
          <w:rFonts w:ascii="Times New Roman" w:hAnsi="Times New Roman" w:cs="Times New Roman"/>
          <w:sz w:val="24"/>
          <w:szCs w:val="24"/>
        </w:rPr>
        <w:t>Vladimir</w:t>
      </w:r>
      <w:proofErr w:type="spellEnd"/>
      <w:r w:rsidRPr="00026B7C">
        <w:rPr>
          <w:rFonts w:ascii="Times New Roman" w:hAnsi="Times New Roman" w:cs="Times New Roman"/>
          <w:sz w:val="24"/>
          <w:szCs w:val="24"/>
        </w:rPr>
        <w:t xml:space="preserve"> </w:t>
      </w:r>
      <w:proofErr w:type="spellStart"/>
      <w:r w:rsidRPr="00026B7C">
        <w:rPr>
          <w:rFonts w:ascii="Times New Roman" w:hAnsi="Times New Roman" w:cs="Times New Roman"/>
          <w:sz w:val="24"/>
          <w:szCs w:val="24"/>
        </w:rPr>
        <w:t>Propp</w:t>
      </w:r>
      <w:proofErr w:type="spellEnd"/>
      <w:r w:rsidRPr="00026B7C">
        <w:rPr>
          <w:rFonts w:ascii="Times New Roman" w:hAnsi="Times New Roman" w:cs="Times New Roman"/>
          <w:sz w:val="24"/>
          <w:szCs w:val="24"/>
        </w:rPr>
        <w:t xml:space="preserve">, 100 peri masalını aynı temel formüle göre incelemiştir. Göstergebilimin çözümleme modellerinde uzun süre </w:t>
      </w:r>
      <w:proofErr w:type="spellStart"/>
      <w:r w:rsidRPr="00026B7C">
        <w:rPr>
          <w:rFonts w:ascii="Times New Roman" w:hAnsi="Times New Roman" w:cs="Times New Roman"/>
          <w:sz w:val="24"/>
          <w:szCs w:val="24"/>
        </w:rPr>
        <w:t>Propp</w:t>
      </w:r>
      <w:proofErr w:type="spellEnd"/>
      <w:r w:rsidRPr="00026B7C">
        <w:rPr>
          <w:rFonts w:ascii="Times New Roman" w:hAnsi="Times New Roman" w:cs="Times New Roman"/>
          <w:sz w:val="24"/>
          <w:szCs w:val="24"/>
        </w:rPr>
        <w:t xml:space="preserve"> şemalarından yararlanılmıştır. V. </w:t>
      </w:r>
      <w:proofErr w:type="spellStart"/>
      <w:r w:rsidRPr="00026B7C">
        <w:rPr>
          <w:rFonts w:ascii="Times New Roman" w:hAnsi="Times New Roman" w:cs="Times New Roman"/>
          <w:sz w:val="24"/>
          <w:szCs w:val="24"/>
        </w:rPr>
        <w:t>Propp</w:t>
      </w:r>
      <w:proofErr w:type="spellEnd"/>
      <w:r w:rsidRPr="00026B7C">
        <w:rPr>
          <w:rFonts w:ascii="Times New Roman" w:hAnsi="Times New Roman" w:cs="Times New Roman"/>
          <w:sz w:val="24"/>
          <w:szCs w:val="24"/>
        </w:rPr>
        <w:t xml:space="preserve">, masalların 31 işlevini ve bu işlevlerin kişiler arasında 7 eylem alanına göre paylaştırılmış olduğunu saptamıştır. İşlev, </w:t>
      </w:r>
      <w:r w:rsidRPr="00026B7C">
        <w:rPr>
          <w:rFonts w:ascii="Times New Roman" w:hAnsi="Times New Roman" w:cs="Times New Roman"/>
          <w:sz w:val="24"/>
          <w:szCs w:val="24"/>
        </w:rPr>
        <w:lastRenderedPageBreak/>
        <w:t xml:space="preserve">önemi eylemlerine göre belirlenen karakterin bir eylemi olarak anlaşılmalıdır. Başka bir ifadeyle işlevler eylemin temel birimleridir. </w:t>
      </w:r>
    </w:p>
    <w:p w:rsidR="0079115E" w:rsidRPr="00026B7C" w:rsidRDefault="0079115E" w:rsidP="0079115E">
      <w:pPr>
        <w:ind w:firstLine="567"/>
        <w:jc w:val="both"/>
        <w:rPr>
          <w:rFonts w:ascii="Times New Roman" w:hAnsi="Times New Roman" w:cs="Times New Roman"/>
          <w:sz w:val="24"/>
          <w:szCs w:val="24"/>
        </w:rPr>
      </w:pPr>
      <w:proofErr w:type="spellStart"/>
      <w:proofErr w:type="gramStart"/>
      <w:r w:rsidRPr="00026B7C">
        <w:rPr>
          <w:rFonts w:ascii="Times New Roman" w:hAnsi="Times New Roman" w:cs="Times New Roman"/>
          <w:sz w:val="24"/>
          <w:szCs w:val="24"/>
        </w:rPr>
        <w:t>Propp</w:t>
      </w:r>
      <w:proofErr w:type="spellEnd"/>
      <w:r w:rsidRPr="00026B7C">
        <w:rPr>
          <w:rFonts w:ascii="Times New Roman" w:hAnsi="Times New Roman" w:cs="Times New Roman"/>
          <w:sz w:val="24"/>
          <w:szCs w:val="24"/>
        </w:rPr>
        <w:t xml:space="preserve"> tarafından belirlenen 31 işlev ve bunlara bağlı roller şu şekilde sıralanabilir (Bu sıralamada roller önce yazılıp işlevler parantez içinde verilmiştir): Kahramanın aile üyeleri tanıtılır (ön durum), bir aile üyesi evden kaybolur (eksiklik durumu), kahramana yönelik bir yasak getirilir (yasak), yasak ihlâl edilir (ihlâl etme durumu), düşman keşif için girişimde bulunur (keşif), düşman kurbanla ilgili bilgi edinir (teslim), düşman kurbanı kandırmaya çalışır (hile), kurban aldanır (suça katılma), düşman aileye zarar verir (düşmanlık), bir aile ferdi kaybolur veya bir şey ister (kayıp), bela veya kayıp öğrenilir, kahraman gönderilir (delalet, aracılık), maceracı karşı saldırıya karar verir (karşı eylem), kahraman evden ayrılır (atak), bağışlayan kahramanı dener (bağışlayıcının ilk işlevi), kahraman bağışçıdan gelen eylemlere karşılık verir (kahramanın reaksiyonu), kahraman sihirli bir aletin kullanım hakkını elde eder (sihirli aletin alınması), kahraman aranan nesneye doğru yol alır (uzamsal yer değiştirme), kahraman ve düşman karşılaşır (mücadele), kahraman tanınır (etiketlenme), düşman yenilir (zafer), ön bela veya kayıp giderilir (giderme), kahraman geri döner (geri dönüş), kahraman takip edilir, pusuya düşürülür (takip/pusu), kahraman takipten/pusudan kurtulur (kurtulma), kahraman oradan ayrılarak tanınmayacağı başka bir ülkeye gider (tanınmama), yalancı bir kahraman ortaya çıkar (asılsız iddialar), kahramana zor bir görev teklif edilir (zor görev), görev başarıyla tamamlanır (çözüm), kahraman tanınır (tanınma), yalancı kahraman veya düşman açığa çıkar (açığa çıkma), kahramana yeni bir görünüm verilir (görünüm değiştirme), düşman cezalandırılır (cezalandırma), kahraman evlenir ve tahta çıkar (düğün). </w:t>
      </w:r>
      <w:proofErr w:type="gramEnd"/>
      <w:r w:rsidRPr="00026B7C">
        <w:rPr>
          <w:rFonts w:ascii="Times New Roman" w:hAnsi="Times New Roman" w:cs="Times New Roman"/>
          <w:sz w:val="24"/>
          <w:szCs w:val="24"/>
        </w:rPr>
        <w:t xml:space="preserve">Bu roller </w:t>
      </w:r>
      <w:proofErr w:type="spellStart"/>
      <w:r w:rsidRPr="00026B7C">
        <w:rPr>
          <w:rFonts w:ascii="Times New Roman" w:hAnsi="Times New Roman" w:cs="Times New Roman"/>
          <w:sz w:val="24"/>
          <w:szCs w:val="24"/>
        </w:rPr>
        <w:t>Propp</w:t>
      </w:r>
      <w:proofErr w:type="spellEnd"/>
      <w:r w:rsidRPr="00026B7C">
        <w:rPr>
          <w:rFonts w:ascii="Times New Roman" w:hAnsi="Times New Roman" w:cs="Times New Roman"/>
          <w:sz w:val="24"/>
          <w:szCs w:val="24"/>
        </w:rPr>
        <w:t xml:space="preserve"> tarafından yediye indirgenmiştir. Bu yedi rol şu şekilde sıralanabilir: Problem yaratan durum, düşman (</w:t>
      </w:r>
      <w:proofErr w:type="spellStart"/>
      <w:r w:rsidRPr="00026B7C">
        <w:rPr>
          <w:rFonts w:ascii="Times New Roman" w:hAnsi="Times New Roman" w:cs="Times New Roman"/>
          <w:i/>
          <w:sz w:val="24"/>
          <w:szCs w:val="24"/>
        </w:rPr>
        <w:t>the</w:t>
      </w:r>
      <w:proofErr w:type="spellEnd"/>
      <w:r w:rsidRPr="00026B7C">
        <w:rPr>
          <w:rFonts w:ascii="Times New Roman" w:hAnsi="Times New Roman" w:cs="Times New Roman"/>
          <w:i/>
          <w:sz w:val="24"/>
          <w:szCs w:val="24"/>
        </w:rPr>
        <w:t xml:space="preserve"> </w:t>
      </w:r>
      <w:proofErr w:type="spellStart"/>
      <w:r w:rsidRPr="00026B7C">
        <w:rPr>
          <w:rFonts w:ascii="Times New Roman" w:hAnsi="Times New Roman" w:cs="Times New Roman"/>
          <w:i/>
          <w:sz w:val="24"/>
          <w:szCs w:val="24"/>
        </w:rPr>
        <w:t>villain</w:t>
      </w:r>
      <w:proofErr w:type="spellEnd"/>
      <w:r w:rsidRPr="00026B7C">
        <w:rPr>
          <w:rFonts w:ascii="Times New Roman" w:hAnsi="Times New Roman" w:cs="Times New Roman"/>
          <w:sz w:val="24"/>
          <w:szCs w:val="24"/>
        </w:rPr>
        <w:t>), bağışlayan (</w:t>
      </w:r>
      <w:proofErr w:type="spellStart"/>
      <w:r w:rsidRPr="00026B7C">
        <w:rPr>
          <w:rFonts w:ascii="Times New Roman" w:hAnsi="Times New Roman" w:cs="Times New Roman"/>
          <w:i/>
          <w:sz w:val="24"/>
          <w:szCs w:val="24"/>
        </w:rPr>
        <w:t>the</w:t>
      </w:r>
      <w:proofErr w:type="spellEnd"/>
      <w:r w:rsidRPr="00026B7C">
        <w:rPr>
          <w:rFonts w:ascii="Times New Roman" w:hAnsi="Times New Roman" w:cs="Times New Roman"/>
          <w:i/>
          <w:sz w:val="24"/>
          <w:szCs w:val="24"/>
        </w:rPr>
        <w:t xml:space="preserve"> </w:t>
      </w:r>
      <w:proofErr w:type="spellStart"/>
      <w:r w:rsidRPr="00026B7C">
        <w:rPr>
          <w:rFonts w:ascii="Times New Roman" w:hAnsi="Times New Roman" w:cs="Times New Roman"/>
          <w:i/>
          <w:sz w:val="24"/>
          <w:szCs w:val="24"/>
        </w:rPr>
        <w:t>donor</w:t>
      </w:r>
      <w:proofErr w:type="spellEnd"/>
      <w:r w:rsidRPr="00026B7C">
        <w:rPr>
          <w:rFonts w:ascii="Times New Roman" w:hAnsi="Times New Roman" w:cs="Times New Roman"/>
          <w:sz w:val="24"/>
          <w:szCs w:val="24"/>
        </w:rPr>
        <w:t>), yardımcı (</w:t>
      </w:r>
      <w:proofErr w:type="spellStart"/>
      <w:r w:rsidRPr="00026B7C">
        <w:rPr>
          <w:rFonts w:ascii="Times New Roman" w:hAnsi="Times New Roman" w:cs="Times New Roman"/>
          <w:i/>
          <w:sz w:val="24"/>
          <w:szCs w:val="24"/>
        </w:rPr>
        <w:t>the</w:t>
      </w:r>
      <w:proofErr w:type="spellEnd"/>
      <w:r w:rsidRPr="00026B7C">
        <w:rPr>
          <w:rFonts w:ascii="Times New Roman" w:hAnsi="Times New Roman" w:cs="Times New Roman"/>
          <w:i/>
          <w:sz w:val="24"/>
          <w:szCs w:val="24"/>
        </w:rPr>
        <w:t xml:space="preserve"> </w:t>
      </w:r>
      <w:proofErr w:type="spellStart"/>
      <w:r w:rsidRPr="00026B7C">
        <w:rPr>
          <w:rFonts w:ascii="Times New Roman" w:hAnsi="Times New Roman" w:cs="Times New Roman"/>
          <w:i/>
          <w:sz w:val="24"/>
          <w:szCs w:val="24"/>
        </w:rPr>
        <w:t>helper</w:t>
      </w:r>
      <w:proofErr w:type="spellEnd"/>
      <w:r w:rsidRPr="00026B7C">
        <w:rPr>
          <w:rFonts w:ascii="Times New Roman" w:hAnsi="Times New Roman" w:cs="Times New Roman"/>
          <w:sz w:val="24"/>
          <w:szCs w:val="24"/>
        </w:rPr>
        <w:t>), aranan kişi, eksikliği duyulan şey (</w:t>
      </w:r>
      <w:proofErr w:type="spellStart"/>
      <w:r w:rsidRPr="00026B7C">
        <w:rPr>
          <w:rFonts w:ascii="Times New Roman" w:hAnsi="Times New Roman" w:cs="Times New Roman"/>
          <w:i/>
          <w:sz w:val="24"/>
          <w:szCs w:val="24"/>
        </w:rPr>
        <w:t>the</w:t>
      </w:r>
      <w:proofErr w:type="spellEnd"/>
      <w:r w:rsidRPr="00026B7C">
        <w:rPr>
          <w:rFonts w:ascii="Times New Roman" w:hAnsi="Times New Roman" w:cs="Times New Roman"/>
          <w:i/>
          <w:sz w:val="24"/>
          <w:szCs w:val="24"/>
        </w:rPr>
        <w:t xml:space="preserve"> </w:t>
      </w:r>
      <w:proofErr w:type="spellStart"/>
      <w:r w:rsidRPr="00026B7C">
        <w:rPr>
          <w:rFonts w:ascii="Times New Roman" w:hAnsi="Times New Roman" w:cs="Times New Roman"/>
          <w:i/>
          <w:sz w:val="24"/>
          <w:szCs w:val="24"/>
        </w:rPr>
        <w:t>sought</w:t>
      </w:r>
      <w:proofErr w:type="spellEnd"/>
      <w:r w:rsidRPr="00026B7C">
        <w:rPr>
          <w:rFonts w:ascii="Times New Roman" w:hAnsi="Times New Roman" w:cs="Times New Roman"/>
          <w:i/>
          <w:sz w:val="24"/>
          <w:szCs w:val="24"/>
        </w:rPr>
        <w:t>-</w:t>
      </w:r>
      <w:proofErr w:type="spellStart"/>
      <w:r w:rsidRPr="00026B7C">
        <w:rPr>
          <w:rFonts w:ascii="Times New Roman" w:hAnsi="Times New Roman" w:cs="Times New Roman"/>
          <w:i/>
          <w:sz w:val="24"/>
          <w:szCs w:val="24"/>
        </w:rPr>
        <w:t>for</w:t>
      </w:r>
      <w:proofErr w:type="spellEnd"/>
      <w:r w:rsidRPr="00026B7C">
        <w:rPr>
          <w:rFonts w:ascii="Times New Roman" w:hAnsi="Times New Roman" w:cs="Times New Roman"/>
          <w:i/>
          <w:sz w:val="24"/>
          <w:szCs w:val="24"/>
        </w:rPr>
        <w:t xml:space="preserve"> </w:t>
      </w:r>
      <w:proofErr w:type="spellStart"/>
      <w:r w:rsidRPr="00026B7C">
        <w:rPr>
          <w:rFonts w:ascii="Times New Roman" w:hAnsi="Times New Roman" w:cs="Times New Roman"/>
          <w:i/>
          <w:sz w:val="24"/>
          <w:szCs w:val="24"/>
        </w:rPr>
        <w:t>person</w:t>
      </w:r>
      <w:proofErr w:type="spellEnd"/>
      <w:r w:rsidRPr="00026B7C">
        <w:rPr>
          <w:rFonts w:ascii="Times New Roman" w:hAnsi="Times New Roman" w:cs="Times New Roman"/>
          <w:sz w:val="24"/>
          <w:szCs w:val="24"/>
        </w:rPr>
        <w:t>), gönderen (</w:t>
      </w:r>
      <w:proofErr w:type="spellStart"/>
      <w:r w:rsidRPr="00026B7C">
        <w:rPr>
          <w:rFonts w:ascii="Times New Roman" w:hAnsi="Times New Roman" w:cs="Times New Roman"/>
          <w:i/>
          <w:sz w:val="24"/>
          <w:szCs w:val="24"/>
        </w:rPr>
        <w:t>the</w:t>
      </w:r>
      <w:proofErr w:type="spellEnd"/>
      <w:r w:rsidRPr="00026B7C">
        <w:rPr>
          <w:rFonts w:ascii="Times New Roman" w:hAnsi="Times New Roman" w:cs="Times New Roman"/>
          <w:i/>
          <w:sz w:val="24"/>
          <w:szCs w:val="24"/>
        </w:rPr>
        <w:t xml:space="preserve"> </w:t>
      </w:r>
      <w:proofErr w:type="spellStart"/>
      <w:r w:rsidRPr="00026B7C">
        <w:rPr>
          <w:rFonts w:ascii="Times New Roman" w:hAnsi="Times New Roman" w:cs="Times New Roman"/>
          <w:i/>
          <w:sz w:val="24"/>
          <w:szCs w:val="24"/>
        </w:rPr>
        <w:t>dispatcher</w:t>
      </w:r>
      <w:proofErr w:type="spellEnd"/>
      <w:r w:rsidRPr="00026B7C">
        <w:rPr>
          <w:rFonts w:ascii="Times New Roman" w:hAnsi="Times New Roman" w:cs="Times New Roman"/>
          <w:sz w:val="24"/>
          <w:szCs w:val="24"/>
        </w:rPr>
        <w:t>), kahraman (</w:t>
      </w:r>
      <w:proofErr w:type="spellStart"/>
      <w:r w:rsidRPr="00026B7C">
        <w:rPr>
          <w:rFonts w:ascii="Times New Roman" w:hAnsi="Times New Roman" w:cs="Times New Roman"/>
          <w:i/>
          <w:sz w:val="24"/>
          <w:szCs w:val="24"/>
        </w:rPr>
        <w:t>the</w:t>
      </w:r>
      <w:proofErr w:type="spellEnd"/>
      <w:r w:rsidRPr="00026B7C">
        <w:rPr>
          <w:rFonts w:ascii="Times New Roman" w:hAnsi="Times New Roman" w:cs="Times New Roman"/>
          <w:i/>
          <w:sz w:val="24"/>
          <w:szCs w:val="24"/>
        </w:rPr>
        <w:t xml:space="preserve"> </w:t>
      </w:r>
      <w:proofErr w:type="spellStart"/>
      <w:r w:rsidRPr="00026B7C">
        <w:rPr>
          <w:rFonts w:ascii="Times New Roman" w:hAnsi="Times New Roman" w:cs="Times New Roman"/>
          <w:i/>
          <w:sz w:val="24"/>
          <w:szCs w:val="24"/>
        </w:rPr>
        <w:t>hero</w:t>
      </w:r>
      <w:proofErr w:type="spellEnd"/>
      <w:r w:rsidRPr="00026B7C">
        <w:rPr>
          <w:rFonts w:ascii="Times New Roman" w:hAnsi="Times New Roman" w:cs="Times New Roman"/>
          <w:sz w:val="24"/>
          <w:szCs w:val="24"/>
        </w:rPr>
        <w:t>) ve yalancı kahraman (</w:t>
      </w:r>
      <w:proofErr w:type="spellStart"/>
      <w:r w:rsidRPr="00026B7C">
        <w:rPr>
          <w:rFonts w:ascii="Times New Roman" w:hAnsi="Times New Roman" w:cs="Times New Roman"/>
          <w:i/>
          <w:sz w:val="24"/>
          <w:szCs w:val="24"/>
        </w:rPr>
        <w:t>the</w:t>
      </w:r>
      <w:proofErr w:type="spellEnd"/>
      <w:r w:rsidRPr="00026B7C">
        <w:rPr>
          <w:rFonts w:ascii="Times New Roman" w:hAnsi="Times New Roman" w:cs="Times New Roman"/>
          <w:i/>
          <w:sz w:val="24"/>
          <w:szCs w:val="24"/>
        </w:rPr>
        <w:t xml:space="preserve"> </w:t>
      </w:r>
      <w:proofErr w:type="spellStart"/>
      <w:r w:rsidRPr="00026B7C">
        <w:rPr>
          <w:rFonts w:ascii="Times New Roman" w:hAnsi="Times New Roman" w:cs="Times New Roman"/>
          <w:i/>
          <w:sz w:val="24"/>
          <w:szCs w:val="24"/>
        </w:rPr>
        <w:t>false</w:t>
      </w:r>
      <w:proofErr w:type="spellEnd"/>
      <w:r w:rsidRPr="00026B7C">
        <w:rPr>
          <w:rFonts w:ascii="Times New Roman" w:hAnsi="Times New Roman" w:cs="Times New Roman"/>
          <w:i/>
          <w:sz w:val="24"/>
          <w:szCs w:val="24"/>
        </w:rPr>
        <w:t xml:space="preserve"> </w:t>
      </w:r>
      <w:proofErr w:type="spellStart"/>
      <w:r w:rsidRPr="00026B7C">
        <w:rPr>
          <w:rFonts w:ascii="Times New Roman" w:hAnsi="Times New Roman" w:cs="Times New Roman"/>
          <w:i/>
          <w:sz w:val="24"/>
          <w:szCs w:val="24"/>
        </w:rPr>
        <w:t>hero</w:t>
      </w:r>
      <w:proofErr w:type="spellEnd"/>
      <w:r w:rsidRPr="00026B7C">
        <w:rPr>
          <w:rFonts w:ascii="Times New Roman" w:hAnsi="Times New Roman" w:cs="Times New Roman"/>
          <w:sz w:val="24"/>
          <w:szCs w:val="24"/>
        </w:rPr>
        <w:t>). Metinlerde kişiler ve nitelikler değişebilir; fakat eylemler ve işlevler aynı kalır.</w:t>
      </w:r>
    </w:p>
    <w:p w:rsidR="0079115E" w:rsidRPr="00026B7C" w:rsidRDefault="0079115E" w:rsidP="0079115E">
      <w:pPr>
        <w:ind w:firstLine="567"/>
        <w:jc w:val="both"/>
        <w:rPr>
          <w:rFonts w:ascii="Times New Roman" w:hAnsi="Times New Roman" w:cs="Times New Roman"/>
          <w:sz w:val="24"/>
          <w:szCs w:val="24"/>
        </w:rPr>
      </w:pPr>
      <w:proofErr w:type="spellStart"/>
      <w:r w:rsidRPr="00026B7C">
        <w:rPr>
          <w:rFonts w:ascii="Times New Roman" w:hAnsi="Times New Roman" w:cs="Times New Roman"/>
          <w:sz w:val="24"/>
          <w:szCs w:val="24"/>
        </w:rPr>
        <w:t>Claude</w:t>
      </w:r>
      <w:proofErr w:type="spellEnd"/>
      <w:r w:rsidRPr="00026B7C">
        <w:rPr>
          <w:rFonts w:ascii="Times New Roman" w:hAnsi="Times New Roman" w:cs="Times New Roman"/>
          <w:sz w:val="24"/>
          <w:szCs w:val="24"/>
        </w:rPr>
        <w:t xml:space="preserve"> </w:t>
      </w:r>
      <w:proofErr w:type="spellStart"/>
      <w:r w:rsidRPr="00026B7C">
        <w:rPr>
          <w:rFonts w:ascii="Times New Roman" w:hAnsi="Times New Roman" w:cs="Times New Roman"/>
          <w:sz w:val="24"/>
          <w:szCs w:val="24"/>
        </w:rPr>
        <w:t>Brémond</w:t>
      </w:r>
      <w:proofErr w:type="spellEnd"/>
      <w:r w:rsidRPr="00026B7C">
        <w:rPr>
          <w:rFonts w:ascii="Times New Roman" w:hAnsi="Times New Roman" w:cs="Times New Roman"/>
          <w:sz w:val="24"/>
          <w:szCs w:val="24"/>
        </w:rPr>
        <w:t xml:space="preserve">, </w:t>
      </w:r>
      <w:proofErr w:type="spellStart"/>
      <w:r w:rsidRPr="00026B7C">
        <w:rPr>
          <w:rFonts w:ascii="Times New Roman" w:hAnsi="Times New Roman" w:cs="Times New Roman"/>
          <w:sz w:val="24"/>
          <w:szCs w:val="24"/>
        </w:rPr>
        <w:t>Propp</w:t>
      </w:r>
      <w:proofErr w:type="spellEnd"/>
      <w:r w:rsidRPr="00026B7C">
        <w:rPr>
          <w:rFonts w:ascii="Times New Roman" w:hAnsi="Times New Roman" w:cs="Times New Roman"/>
          <w:sz w:val="24"/>
          <w:szCs w:val="24"/>
        </w:rPr>
        <w:t xml:space="preserve"> mirasını tanımakla birlikte kimi işlevleri yetersiz, kimilerini de fazla bulur. </w:t>
      </w:r>
      <w:proofErr w:type="spellStart"/>
      <w:r w:rsidRPr="00026B7C">
        <w:rPr>
          <w:rFonts w:ascii="Times New Roman" w:hAnsi="Times New Roman" w:cs="Times New Roman"/>
          <w:sz w:val="24"/>
          <w:szCs w:val="24"/>
        </w:rPr>
        <w:t>Propp’un</w:t>
      </w:r>
      <w:proofErr w:type="spellEnd"/>
      <w:r w:rsidRPr="00026B7C">
        <w:rPr>
          <w:rFonts w:ascii="Times New Roman" w:hAnsi="Times New Roman" w:cs="Times New Roman"/>
          <w:sz w:val="24"/>
          <w:szCs w:val="24"/>
        </w:rPr>
        <w:t xml:space="preserve"> “işlev” kavramını “bir öznenin olay örgüsü içindeki eyleminin anlamlılığı” biçiminde tanımlayarak, anlatının kapsadığı bildirinin kaçınılmaz </w:t>
      </w:r>
      <w:proofErr w:type="spellStart"/>
      <w:r w:rsidRPr="00026B7C">
        <w:rPr>
          <w:rFonts w:ascii="Times New Roman" w:hAnsi="Times New Roman" w:cs="Times New Roman"/>
          <w:sz w:val="24"/>
          <w:szCs w:val="24"/>
        </w:rPr>
        <w:t>ögesi</w:t>
      </w:r>
      <w:proofErr w:type="spellEnd"/>
      <w:r w:rsidRPr="00026B7C">
        <w:rPr>
          <w:rFonts w:ascii="Times New Roman" w:hAnsi="Times New Roman" w:cs="Times New Roman"/>
          <w:sz w:val="24"/>
          <w:szCs w:val="24"/>
        </w:rPr>
        <w:t xml:space="preserve"> olduğunu belirtir. </w:t>
      </w:r>
      <w:proofErr w:type="spellStart"/>
      <w:r w:rsidRPr="00026B7C">
        <w:rPr>
          <w:rFonts w:ascii="Times New Roman" w:hAnsi="Times New Roman" w:cs="Times New Roman"/>
          <w:sz w:val="24"/>
          <w:szCs w:val="24"/>
        </w:rPr>
        <w:t>Bremond’a</w:t>
      </w:r>
      <w:proofErr w:type="spellEnd"/>
      <w:r w:rsidRPr="00026B7C">
        <w:rPr>
          <w:rFonts w:ascii="Times New Roman" w:hAnsi="Times New Roman" w:cs="Times New Roman"/>
          <w:sz w:val="24"/>
          <w:szCs w:val="24"/>
        </w:rPr>
        <w:t xml:space="preserve"> göre, eylem üç aşama içerir: </w:t>
      </w:r>
      <w:proofErr w:type="spellStart"/>
      <w:r w:rsidRPr="00026B7C">
        <w:rPr>
          <w:rFonts w:ascii="Times New Roman" w:hAnsi="Times New Roman" w:cs="Times New Roman"/>
          <w:sz w:val="24"/>
          <w:szCs w:val="24"/>
        </w:rPr>
        <w:t>gücüllük</w:t>
      </w:r>
      <w:proofErr w:type="spellEnd"/>
      <w:r w:rsidRPr="00026B7C">
        <w:rPr>
          <w:rFonts w:ascii="Times New Roman" w:hAnsi="Times New Roman" w:cs="Times New Roman"/>
          <w:sz w:val="24"/>
          <w:szCs w:val="24"/>
        </w:rPr>
        <w:t xml:space="preserve">, eyleme geçme ve sonuç. Kişilerin de eylem çerçevesinde iki tür varlığı olabilir: Ya olayların etkisinde kalarak edilgen kişi olur ve yazgısına boyun eğer, ya da etkin kişi olarak ötekileri etkiler, yönlendirir, olayların gelişiminde etkin rol üstlenir. Kahraman olabilmek için ikinci yolu izlemek; yani etkin olmak şarttır. J.M. Adam da </w:t>
      </w:r>
      <w:proofErr w:type="spellStart"/>
      <w:r w:rsidRPr="00026B7C">
        <w:rPr>
          <w:rFonts w:ascii="Times New Roman" w:hAnsi="Times New Roman" w:cs="Times New Roman"/>
          <w:sz w:val="24"/>
          <w:szCs w:val="24"/>
        </w:rPr>
        <w:t>Propp’un</w:t>
      </w:r>
      <w:proofErr w:type="spellEnd"/>
      <w:r w:rsidRPr="00026B7C">
        <w:rPr>
          <w:rFonts w:ascii="Times New Roman" w:hAnsi="Times New Roman" w:cs="Times New Roman"/>
          <w:sz w:val="24"/>
          <w:szCs w:val="24"/>
        </w:rPr>
        <w:t xml:space="preserve"> ileri sürdüğü “işlev” kavramını en temel anlatısal birim olarak ele alır. Bir anlatı içinde bir ya da birden çok sayıda cümleden oluşmuş temel nitelikli bir sözce yer alır. Bu temel dizim “anlatısal önerme” adını alır. Bir işlev, onu gerçekleştiren ya da ona maruz kalan kişi-özne temelinde tanımlanabilir; işlevlerin bir anlatı içinde birbirine zincirlenebilmesi için ancak dış dünyaya ait bir özneyle ilişkilendirilmesi gerekir (Adam’dan alıntılayarak </w:t>
      </w:r>
      <w:proofErr w:type="spellStart"/>
      <w:r w:rsidRPr="00026B7C">
        <w:rPr>
          <w:rFonts w:ascii="Times New Roman" w:hAnsi="Times New Roman" w:cs="Times New Roman"/>
          <w:sz w:val="24"/>
          <w:szCs w:val="24"/>
        </w:rPr>
        <w:t>Öztokat</w:t>
      </w:r>
      <w:proofErr w:type="spellEnd"/>
      <w:r w:rsidRPr="00026B7C">
        <w:rPr>
          <w:rFonts w:ascii="Times New Roman" w:hAnsi="Times New Roman" w:cs="Times New Roman"/>
          <w:sz w:val="24"/>
          <w:szCs w:val="24"/>
        </w:rPr>
        <w:t xml:space="preserve"> 2005: 66, 67). </w:t>
      </w:r>
    </w:p>
    <w:p w:rsidR="0079115E" w:rsidRPr="00026B7C" w:rsidRDefault="0079115E" w:rsidP="0079115E">
      <w:pPr>
        <w:ind w:firstLine="567"/>
        <w:jc w:val="both"/>
        <w:rPr>
          <w:rFonts w:ascii="Times New Roman" w:hAnsi="Times New Roman" w:cs="Times New Roman"/>
          <w:bCs/>
          <w:color w:val="000000"/>
          <w:sz w:val="24"/>
          <w:szCs w:val="24"/>
        </w:rPr>
      </w:pPr>
      <w:r w:rsidRPr="00026B7C">
        <w:rPr>
          <w:rFonts w:ascii="Times New Roman" w:hAnsi="Times New Roman" w:cs="Times New Roman"/>
          <w:sz w:val="24"/>
          <w:szCs w:val="24"/>
        </w:rPr>
        <w:t xml:space="preserve">Her anlatı üç deneyim biçiminde gelişip sonuçlanır: </w:t>
      </w:r>
      <w:proofErr w:type="spellStart"/>
      <w:r w:rsidRPr="00026B7C">
        <w:rPr>
          <w:rFonts w:ascii="Times New Roman" w:hAnsi="Times New Roman" w:cs="Times New Roman"/>
          <w:sz w:val="24"/>
          <w:szCs w:val="24"/>
        </w:rPr>
        <w:t>yetilendirici</w:t>
      </w:r>
      <w:proofErr w:type="spellEnd"/>
      <w:r w:rsidRPr="00026B7C">
        <w:rPr>
          <w:rFonts w:ascii="Times New Roman" w:hAnsi="Times New Roman" w:cs="Times New Roman"/>
          <w:sz w:val="24"/>
          <w:szCs w:val="24"/>
        </w:rPr>
        <w:t xml:space="preserve">, sonuçlandırıcı ve onurlandırıcı deneyim. Öznenin belirli bir edimi gerçekleştirmek için gerekli edinci kazanması </w:t>
      </w:r>
      <w:proofErr w:type="spellStart"/>
      <w:r w:rsidRPr="00026B7C">
        <w:rPr>
          <w:rFonts w:ascii="Times New Roman" w:hAnsi="Times New Roman" w:cs="Times New Roman"/>
          <w:sz w:val="24"/>
          <w:szCs w:val="24"/>
        </w:rPr>
        <w:t>yetilendirici</w:t>
      </w:r>
      <w:proofErr w:type="spellEnd"/>
      <w:r w:rsidRPr="00026B7C">
        <w:rPr>
          <w:rFonts w:ascii="Times New Roman" w:hAnsi="Times New Roman" w:cs="Times New Roman"/>
          <w:sz w:val="24"/>
          <w:szCs w:val="24"/>
        </w:rPr>
        <w:t xml:space="preserve"> bir deneyimdir. Öznenin izlencesini gerçekleştirebilmek için gerekli </w:t>
      </w:r>
      <w:r w:rsidRPr="00026B7C">
        <w:rPr>
          <w:rFonts w:ascii="Times New Roman" w:hAnsi="Times New Roman" w:cs="Times New Roman"/>
          <w:sz w:val="24"/>
          <w:szCs w:val="24"/>
        </w:rPr>
        <w:lastRenderedPageBreak/>
        <w:t>eylemi başarması sonuçlandırıcı deneyim; öznenin başarısının tanınması ise, onurlandırıcı deneyimdir. “</w:t>
      </w:r>
      <w:proofErr w:type="spellStart"/>
      <w:r w:rsidRPr="00026B7C">
        <w:rPr>
          <w:rFonts w:ascii="Times New Roman" w:hAnsi="Times New Roman" w:cs="Times New Roman"/>
          <w:sz w:val="24"/>
          <w:szCs w:val="24"/>
        </w:rPr>
        <w:t>Greimas’a</w:t>
      </w:r>
      <w:proofErr w:type="spellEnd"/>
      <w:r w:rsidRPr="00026B7C">
        <w:rPr>
          <w:rFonts w:ascii="Times New Roman" w:hAnsi="Times New Roman" w:cs="Times New Roman"/>
          <w:sz w:val="24"/>
          <w:szCs w:val="24"/>
        </w:rPr>
        <w:t xml:space="preserve"> göre, bu üç temel deneyimden oluşan anlatı çizgesi yalnızca her anlatıda karşımıza çıkan bir kalıp, yalnızca her anlatı kahramanının izlediği bir yol olarak değil, insan eyleminin, insan yaşamının anlamının aranması olarak da yorumlanabilir” (Yücel 2008: 158). A.-J. </w:t>
      </w:r>
      <w:proofErr w:type="spellStart"/>
      <w:r w:rsidRPr="00026B7C">
        <w:rPr>
          <w:rFonts w:ascii="Times New Roman" w:hAnsi="Times New Roman" w:cs="Times New Roman"/>
          <w:sz w:val="24"/>
          <w:szCs w:val="24"/>
        </w:rPr>
        <w:t>Greimas</w:t>
      </w:r>
      <w:proofErr w:type="spellEnd"/>
      <w:r w:rsidRPr="00026B7C">
        <w:rPr>
          <w:rFonts w:ascii="Times New Roman" w:hAnsi="Times New Roman" w:cs="Times New Roman"/>
          <w:sz w:val="24"/>
          <w:szCs w:val="24"/>
        </w:rPr>
        <w:t xml:space="preserve">, eyleyensel </w:t>
      </w:r>
      <w:proofErr w:type="spellStart"/>
      <w:r w:rsidRPr="00026B7C">
        <w:rPr>
          <w:rFonts w:ascii="Times New Roman" w:hAnsi="Times New Roman" w:cs="Times New Roman"/>
          <w:sz w:val="24"/>
          <w:szCs w:val="24"/>
        </w:rPr>
        <w:t>örnekçesini</w:t>
      </w:r>
      <w:proofErr w:type="spellEnd"/>
      <w:r w:rsidRPr="00026B7C">
        <w:rPr>
          <w:rFonts w:ascii="Times New Roman" w:hAnsi="Times New Roman" w:cs="Times New Roman"/>
          <w:sz w:val="24"/>
          <w:szCs w:val="24"/>
        </w:rPr>
        <w:t xml:space="preserve"> </w:t>
      </w:r>
      <w:proofErr w:type="spellStart"/>
      <w:r w:rsidRPr="00026B7C">
        <w:rPr>
          <w:rFonts w:ascii="Times New Roman" w:hAnsi="Times New Roman" w:cs="Times New Roman"/>
          <w:sz w:val="24"/>
          <w:szCs w:val="24"/>
        </w:rPr>
        <w:t>Propp</w:t>
      </w:r>
      <w:proofErr w:type="spellEnd"/>
      <w:r w:rsidRPr="00026B7C">
        <w:rPr>
          <w:rFonts w:ascii="Times New Roman" w:hAnsi="Times New Roman" w:cs="Times New Roman"/>
          <w:sz w:val="24"/>
          <w:szCs w:val="24"/>
        </w:rPr>
        <w:t xml:space="preserve"> şemasına göre oluşturmuş olmakla birlikte 31 işlevi altıya indirgemiş ve sözdizimsel anlatı boyutunda işlev üstlenen temel eyleyenleri Gönderici, Alıcı, Özne, Nesne, Engelleyici, Destekleyici olarak saptamıştır. </w:t>
      </w:r>
      <w:proofErr w:type="gramStart"/>
      <w:r w:rsidRPr="00026B7C">
        <w:rPr>
          <w:rFonts w:ascii="Times New Roman" w:hAnsi="Times New Roman" w:cs="Times New Roman"/>
          <w:sz w:val="24"/>
          <w:szCs w:val="24"/>
        </w:rPr>
        <w:t xml:space="preserve">İlk olarak Fransız dilbilimci </w:t>
      </w:r>
      <w:proofErr w:type="spellStart"/>
      <w:r w:rsidRPr="00026B7C">
        <w:rPr>
          <w:rFonts w:ascii="Times New Roman" w:hAnsi="Times New Roman" w:cs="Times New Roman"/>
          <w:sz w:val="24"/>
          <w:szCs w:val="24"/>
        </w:rPr>
        <w:t>Lucien</w:t>
      </w:r>
      <w:proofErr w:type="spellEnd"/>
      <w:r w:rsidRPr="00026B7C">
        <w:rPr>
          <w:rFonts w:ascii="Times New Roman" w:hAnsi="Times New Roman" w:cs="Times New Roman"/>
          <w:sz w:val="24"/>
          <w:szCs w:val="24"/>
        </w:rPr>
        <w:t xml:space="preserve"> </w:t>
      </w:r>
      <w:proofErr w:type="spellStart"/>
      <w:r w:rsidRPr="00026B7C">
        <w:rPr>
          <w:rFonts w:ascii="Times New Roman" w:hAnsi="Times New Roman" w:cs="Times New Roman"/>
          <w:sz w:val="24"/>
          <w:szCs w:val="24"/>
        </w:rPr>
        <w:t>Tesnière</w:t>
      </w:r>
      <w:proofErr w:type="spellEnd"/>
      <w:r w:rsidRPr="00026B7C">
        <w:rPr>
          <w:rFonts w:ascii="Times New Roman" w:hAnsi="Times New Roman" w:cs="Times New Roman"/>
          <w:sz w:val="24"/>
          <w:szCs w:val="24"/>
        </w:rPr>
        <w:t xml:space="preserve"> tarafından fiile bağlı olan söz dizimi unsurları için kullanılan </w:t>
      </w:r>
      <w:r w:rsidRPr="00026B7C">
        <w:rPr>
          <w:rFonts w:ascii="Times New Roman" w:hAnsi="Times New Roman" w:cs="Times New Roman"/>
          <w:i/>
          <w:sz w:val="24"/>
          <w:szCs w:val="24"/>
        </w:rPr>
        <w:t>eyleyen</w:t>
      </w:r>
      <w:r w:rsidRPr="00026B7C">
        <w:rPr>
          <w:rFonts w:ascii="Times New Roman" w:hAnsi="Times New Roman" w:cs="Times New Roman"/>
          <w:sz w:val="24"/>
          <w:szCs w:val="24"/>
        </w:rPr>
        <w:t xml:space="preserve"> terimi </w:t>
      </w:r>
      <w:proofErr w:type="spellStart"/>
      <w:r w:rsidRPr="00026B7C">
        <w:rPr>
          <w:rFonts w:ascii="Times New Roman" w:hAnsi="Times New Roman" w:cs="Times New Roman"/>
          <w:bCs/>
          <w:color w:val="000000"/>
          <w:sz w:val="24"/>
          <w:szCs w:val="24"/>
        </w:rPr>
        <w:t>Greimas</w:t>
      </w:r>
      <w:proofErr w:type="spellEnd"/>
      <w:r w:rsidRPr="00026B7C">
        <w:rPr>
          <w:rFonts w:ascii="Times New Roman" w:hAnsi="Times New Roman" w:cs="Times New Roman"/>
          <w:bCs/>
          <w:color w:val="000000"/>
          <w:sz w:val="24"/>
          <w:szCs w:val="24"/>
        </w:rPr>
        <w:t xml:space="preserve"> tarafından ‘eylemin belirttiği oluşa etken ya da edilgen biçimde katılan varlık ya da nesne’ olarak tanımlanmış (Yücel 2008: 147) ve eyleyenler şöyle </w:t>
      </w:r>
      <w:proofErr w:type="spellStart"/>
      <w:r w:rsidRPr="00026B7C">
        <w:rPr>
          <w:rFonts w:ascii="Times New Roman" w:hAnsi="Times New Roman" w:cs="Times New Roman"/>
          <w:bCs/>
          <w:color w:val="000000"/>
          <w:sz w:val="24"/>
          <w:szCs w:val="24"/>
        </w:rPr>
        <w:t>sıranmıştır</w:t>
      </w:r>
      <w:proofErr w:type="spellEnd"/>
      <w:r w:rsidRPr="00026B7C">
        <w:rPr>
          <w:rFonts w:ascii="Times New Roman" w:hAnsi="Times New Roman" w:cs="Times New Roman"/>
          <w:bCs/>
          <w:color w:val="000000"/>
          <w:sz w:val="24"/>
          <w:szCs w:val="24"/>
        </w:rPr>
        <w:t>: konu-nesne (</w:t>
      </w:r>
      <w:proofErr w:type="spellStart"/>
      <w:r w:rsidRPr="00026B7C">
        <w:rPr>
          <w:rFonts w:ascii="Times New Roman" w:hAnsi="Times New Roman" w:cs="Times New Roman"/>
          <w:bCs/>
          <w:color w:val="000000"/>
          <w:sz w:val="24"/>
          <w:szCs w:val="24"/>
        </w:rPr>
        <w:t>Propp’taki</w:t>
      </w:r>
      <w:proofErr w:type="spellEnd"/>
      <w:r w:rsidRPr="00026B7C">
        <w:rPr>
          <w:rFonts w:ascii="Times New Roman" w:hAnsi="Times New Roman" w:cs="Times New Roman"/>
          <w:bCs/>
          <w:color w:val="000000"/>
          <w:sz w:val="24"/>
          <w:szCs w:val="24"/>
        </w:rPr>
        <w:t xml:space="preserve"> kahraman ve eksikliği hissedilen şeye denk gelir), gönderici-alıcı (</w:t>
      </w:r>
      <w:proofErr w:type="spellStart"/>
      <w:r w:rsidRPr="00026B7C">
        <w:rPr>
          <w:rFonts w:ascii="Times New Roman" w:hAnsi="Times New Roman" w:cs="Times New Roman"/>
          <w:bCs/>
          <w:color w:val="000000"/>
          <w:sz w:val="24"/>
          <w:szCs w:val="24"/>
        </w:rPr>
        <w:t>Propp’taki</w:t>
      </w:r>
      <w:proofErr w:type="spellEnd"/>
      <w:r w:rsidRPr="00026B7C">
        <w:rPr>
          <w:rFonts w:ascii="Times New Roman" w:hAnsi="Times New Roman" w:cs="Times New Roman"/>
          <w:bCs/>
          <w:color w:val="000000"/>
          <w:sz w:val="24"/>
          <w:szCs w:val="24"/>
        </w:rPr>
        <w:t xml:space="preserve"> gönderen ve kahraman eyleyenlerine denk gelir); yardımcı-düşman (yardımcı </w:t>
      </w:r>
      <w:proofErr w:type="spellStart"/>
      <w:r w:rsidRPr="00026B7C">
        <w:rPr>
          <w:rFonts w:ascii="Times New Roman" w:hAnsi="Times New Roman" w:cs="Times New Roman"/>
          <w:bCs/>
          <w:color w:val="000000"/>
          <w:sz w:val="24"/>
          <w:szCs w:val="24"/>
        </w:rPr>
        <w:t>Propp’un</w:t>
      </w:r>
      <w:proofErr w:type="spellEnd"/>
      <w:r w:rsidRPr="00026B7C">
        <w:rPr>
          <w:rFonts w:ascii="Times New Roman" w:hAnsi="Times New Roman" w:cs="Times New Roman"/>
          <w:bCs/>
          <w:color w:val="000000"/>
          <w:sz w:val="24"/>
          <w:szCs w:val="24"/>
        </w:rPr>
        <w:t xml:space="preserve"> yardımcı ve bağışlayıcı eyleyenlerine, düşman ise, düşman ve yalancı kahraman eyleyenlerine denk gelir). </w:t>
      </w:r>
      <w:proofErr w:type="spellStart"/>
      <w:proofErr w:type="gramEnd"/>
      <w:r w:rsidRPr="00026B7C">
        <w:rPr>
          <w:rFonts w:ascii="Times New Roman" w:hAnsi="Times New Roman" w:cs="Times New Roman"/>
          <w:bCs/>
          <w:color w:val="000000"/>
          <w:sz w:val="24"/>
          <w:szCs w:val="24"/>
        </w:rPr>
        <w:t>Greimas’a</w:t>
      </w:r>
      <w:proofErr w:type="spellEnd"/>
      <w:r w:rsidRPr="00026B7C">
        <w:rPr>
          <w:rFonts w:ascii="Times New Roman" w:hAnsi="Times New Roman" w:cs="Times New Roman"/>
          <w:bCs/>
          <w:color w:val="000000"/>
          <w:sz w:val="24"/>
          <w:szCs w:val="24"/>
        </w:rPr>
        <w:t xml:space="preserve"> göre kahraman hem özne hem de alıcı durumundadır. Özne yaptığı eylemlerle eksikliği hissedilen nesneye ulaşır. Bu, özne-fiil-nesne dizimindeki cümle yapısına uygundur. Dolayısıyla anlatı yapısının temeli, Avrupa dillerinin çoğunun temel cümle yapısıyla uygunlaşır. İşlevler, sözcükler tarafından oynanan rollerdir. Özne, bir eylemi gerçekleştiren; nesne ise, birinin ihtiyacı olan şeydir. </w:t>
      </w:r>
      <w:proofErr w:type="spellStart"/>
      <w:r w:rsidRPr="00026B7C">
        <w:rPr>
          <w:rFonts w:ascii="Times New Roman" w:hAnsi="Times New Roman" w:cs="Times New Roman"/>
          <w:bCs/>
          <w:color w:val="000000"/>
          <w:sz w:val="24"/>
          <w:szCs w:val="24"/>
        </w:rPr>
        <w:t>Greimas’a</w:t>
      </w:r>
      <w:proofErr w:type="spellEnd"/>
      <w:r w:rsidRPr="00026B7C">
        <w:rPr>
          <w:rFonts w:ascii="Times New Roman" w:hAnsi="Times New Roman" w:cs="Times New Roman"/>
          <w:bCs/>
          <w:color w:val="000000"/>
          <w:sz w:val="24"/>
          <w:szCs w:val="24"/>
        </w:rPr>
        <w:t xml:space="preserve"> göre, hikâyeler bu şekilde ortak bir grameri paylaşır.</w:t>
      </w:r>
    </w:p>
    <w:p w:rsidR="0079115E" w:rsidRPr="00026B7C" w:rsidRDefault="0079115E" w:rsidP="0079115E">
      <w:pPr>
        <w:ind w:firstLine="567"/>
        <w:jc w:val="both"/>
        <w:rPr>
          <w:rFonts w:ascii="Times New Roman" w:hAnsi="Times New Roman" w:cs="Times New Roman"/>
          <w:bCs/>
          <w:color w:val="000000"/>
          <w:sz w:val="24"/>
          <w:szCs w:val="24"/>
        </w:rPr>
      </w:pPr>
      <w:r w:rsidRPr="00026B7C">
        <w:rPr>
          <w:rFonts w:ascii="Times New Roman" w:hAnsi="Times New Roman" w:cs="Times New Roman"/>
          <w:bCs/>
          <w:color w:val="000000"/>
          <w:sz w:val="24"/>
          <w:szCs w:val="24"/>
        </w:rPr>
        <w:t>“</w:t>
      </w:r>
      <w:proofErr w:type="spellStart"/>
      <w:r w:rsidRPr="00026B7C">
        <w:rPr>
          <w:rFonts w:ascii="Times New Roman" w:hAnsi="Times New Roman" w:cs="Times New Roman"/>
          <w:bCs/>
          <w:color w:val="000000"/>
          <w:sz w:val="24"/>
          <w:szCs w:val="24"/>
        </w:rPr>
        <w:t>Greimas</w:t>
      </w:r>
      <w:proofErr w:type="spellEnd"/>
      <w:r w:rsidRPr="00026B7C">
        <w:rPr>
          <w:rFonts w:ascii="Times New Roman" w:hAnsi="Times New Roman" w:cs="Times New Roman"/>
          <w:bCs/>
          <w:color w:val="000000"/>
          <w:sz w:val="24"/>
          <w:szCs w:val="24"/>
        </w:rPr>
        <w:t xml:space="preserve"> göstergebiliminde, bir durum sözcesiyle onu yönlendiren edim sözcesinden oluşan dar anlatının yapısı anlatı izlencesi olarak adlandırılır” (Yücel 2008: 152). Bu yapı iki biçimde eklemlenir:</w:t>
      </w:r>
    </w:p>
    <w:p w:rsidR="0079115E" w:rsidRPr="00026B7C" w:rsidRDefault="0079115E" w:rsidP="0079115E">
      <w:pPr>
        <w:ind w:firstLine="567"/>
        <w:jc w:val="both"/>
        <w:rPr>
          <w:rFonts w:ascii="Times New Roman" w:hAnsi="Times New Roman" w:cs="Times New Roman"/>
          <w:bCs/>
          <w:color w:val="000000"/>
          <w:sz w:val="24"/>
          <w:szCs w:val="24"/>
        </w:rPr>
      </w:pPr>
      <w:r w:rsidRPr="00026B7C">
        <w:rPr>
          <w:rFonts w:ascii="Times New Roman" w:hAnsi="Times New Roman" w:cs="Times New Roman"/>
          <w:bCs/>
          <w:color w:val="000000"/>
          <w:sz w:val="24"/>
          <w:szCs w:val="24"/>
        </w:rPr>
        <w:t xml:space="preserve">1) Aİ = [Ö1 </w:t>
      </w:r>
      <w:r w:rsidRPr="00026B7C">
        <w:rPr>
          <w:rFonts w:ascii="Times New Roman" w:hAnsi="Times New Roman" w:cs="Times New Roman"/>
          <w:bCs/>
          <w:color w:val="000000"/>
          <w:sz w:val="24"/>
          <w:szCs w:val="24"/>
        </w:rPr>
        <w:tab/>
        <w:t>(Ö2 ^ N)]</w:t>
      </w:r>
    </w:p>
    <w:p w:rsidR="0079115E" w:rsidRPr="00026B7C" w:rsidRDefault="0079115E" w:rsidP="0079115E">
      <w:pPr>
        <w:ind w:firstLine="567"/>
        <w:jc w:val="both"/>
        <w:rPr>
          <w:rFonts w:ascii="Times New Roman" w:hAnsi="Times New Roman" w:cs="Times New Roman"/>
          <w:bCs/>
          <w:color w:val="000000"/>
          <w:sz w:val="24"/>
          <w:szCs w:val="24"/>
        </w:rPr>
      </w:pPr>
      <w:r w:rsidRPr="00026B7C">
        <w:rPr>
          <w:rFonts w:ascii="Times New Roman" w:hAnsi="Times New Roman" w:cs="Times New Roman"/>
          <w:bCs/>
          <w:color w:val="000000"/>
          <w:sz w:val="24"/>
          <w:szCs w:val="24"/>
        </w:rPr>
        <w:t xml:space="preserve">2) Aİ = [Ö2 </w:t>
      </w:r>
      <w:r w:rsidRPr="00026B7C">
        <w:rPr>
          <w:rFonts w:ascii="Times New Roman" w:hAnsi="Times New Roman" w:cs="Times New Roman"/>
          <w:bCs/>
          <w:color w:val="000000"/>
          <w:sz w:val="24"/>
          <w:szCs w:val="24"/>
        </w:rPr>
        <w:tab/>
        <w:t>(Ö2 V N)]</w:t>
      </w:r>
    </w:p>
    <w:p w:rsidR="0079115E" w:rsidRPr="00026B7C" w:rsidRDefault="0079115E" w:rsidP="0079115E">
      <w:pPr>
        <w:ind w:firstLine="567"/>
        <w:jc w:val="both"/>
        <w:rPr>
          <w:rFonts w:ascii="Times New Roman" w:hAnsi="Times New Roman" w:cs="Times New Roman"/>
          <w:bCs/>
          <w:color w:val="000000"/>
          <w:sz w:val="24"/>
          <w:szCs w:val="24"/>
        </w:rPr>
      </w:pPr>
      <w:r w:rsidRPr="00026B7C">
        <w:rPr>
          <w:rFonts w:ascii="Times New Roman" w:hAnsi="Times New Roman" w:cs="Times New Roman"/>
          <w:bCs/>
          <w:color w:val="000000"/>
          <w:sz w:val="24"/>
          <w:szCs w:val="24"/>
        </w:rPr>
        <w:t xml:space="preserve">Anlatıdaki özne ile nesnenin ilişkisi iki şekilde olabilir. Özne ya nesnesinden ayrıdır ya da onunla birliktedir. Nesneyle birlikteliğin sürmesi veya ayrılık durumunun ortadan kalkması için öznenin eylemde bulunması gerekir. Bu eylemler anlatıdaki dönüşümleri doğurur. Özne anlatının başında öznesinden ayrıysa, bu Ö V N şeklinde gösterilir. Özne anlatı sonunda nesnesine kavuşmuşsa, bu durum Ö ∩ N şeklinde gösterilir. Göstergebilimsel incelemede şu özne türlerinden söz edilir: durum öznesi, edim öznesi, edimsel özne, edinçli özne, </w:t>
      </w:r>
      <w:proofErr w:type="spellStart"/>
      <w:r w:rsidRPr="00026B7C">
        <w:rPr>
          <w:rFonts w:ascii="Times New Roman" w:hAnsi="Times New Roman" w:cs="Times New Roman"/>
          <w:bCs/>
          <w:color w:val="000000"/>
          <w:sz w:val="24"/>
          <w:szCs w:val="24"/>
        </w:rPr>
        <w:t>eyleten</w:t>
      </w:r>
      <w:proofErr w:type="spellEnd"/>
      <w:r w:rsidRPr="00026B7C">
        <w:rPr>
          <w:rFonts w:ascii="Times New Roman" w:hAnsi="Times New Roman" w:cs="Times New Roman"/>
          <w:bCs/>
          <w:color w:val="000000"/>
          <w:sz w:val="24"/>
          <w:szCs w:val="24"/>
        </w:rPr>
        <w:t xml:space="preserve"> özne, </w:t>
      </w:r>
      <w:proofErr w:type="spellStart"/>
      <w:r w:rsidRPr="00026B7C">
        <w:rPr>
          <w:rFonts w:ascii="Times New Roman" w:hAnsi="Times New Roman" w:cs="Times New Roman"/>
          <w:bCs/>
          <w:color w:val="000000"/>
          <w:sz w:val="24"/>
          <w:szCs w:val="24"/>
        </w:rPr>
        <w:t>eyletilen</w:t>
      </w:r>
      <w:proofErr w:type="spellEnd"/>
      <w:r w:rsidRPr="00026B7C">
        <w:rPr>
          <w:rFonts w:ascii="Times New Roman" w:hAnsi="Times New Roman" w:cs="Times New Roman"/>
          <w:bCs/>
          <w:color w:val="000000"/>
          <w:sz w:val="24"/>
          <w:szCs w:val="24"/>
        </w:rPr>
        <w:t xml:space="preserve"> özne, gerçekleştirici özne, karşı özne, koşullandırıcı özne, yapım öznesi (</w:t>
      </w:r>
      <w:proofErr w:type="spellStart"/>
      <w:r w:rsidRPr="00026B7C">
        <w:rPr>
          <w:rFonts w:ascii="Times New Roman" w:hAnsi="Times New Roman" w:cs="Times New Roman"/>
          <w:bCs/>
          <w:color w:val="000000"/>
          <w:sz w:val="24"/>
          <w:szCs w:val="24"/>
        </w:rPr>
        <w:t>Günay</w:t>
      </w:r>
      <w:proofErr w:type="spellEnd"/>
      <w:r w:rsidRPr="00026B7C">
        <w:rPr>
          <w:rFonts w:ascii="Times New Roman" w:hAnsi="Times New Roman" w:cs="Times New Roman"/>
          <w:bCs/>
          <w:color w:val="000000"/>
          <w:sz w:val="24"/>
          <w:szCs w:val="24"/>
        </w:rPr>
        <w:t xml:space="preserve"> 2002: 66).</w:t>
      </w:r>
    </w:p>
    <w:p w:rsidR="0079115E" w:rsidRPr="00026B7C" w:rsidRDefault="0079115E" w:rsidP="0079115E">
      <w:pPr>
        <w:ind w:firstLine="567"/>
        <w:jc w:val="both"/>
        <w:rPr>
          <w:rFonts w:ascii="Times New Roman" w:hAnsi="Times New Roman" w:cs="Times New Roman"/>
          <w:sz w:val="24"/>
          <w:szCs w:val="24"/>
        </w:rPr>
      </w:pPr>
      <w:proofErr w:type="spellStart"/>
      <w:r w:rsidRPr="00026B7C">
        <w:rPr>
          <w:rFonts w:ascii="Times New Roman" w:hAnsi="Times New Roman" w:cs="Times New Roman"/>
          <w:sz w:val="24"/>
          <w:szCs w:val="24"/>
        </w:rPr>
        <w:t>Greimas</w:t>
      </w:r>
      <w:proofErr w:type="spellEnd"/>
      <w:r w:rsidRPr="00026B7C">
        <w:rPr>
          <w:rFonts w:ascii="Times New Roman" w:hAnsi="Times New Roman" w:cs="Times New Roman"/>
          <w:sz w:val="24"/>
          <w:szCs w:val="24"/>
        </w:rPr>
        <w:t xml:space="preserve">, bir bütüne ilişkin temel anlam yapısının ancak ilişkiler ağı içinde betimleneceğini belirtmiş; benzerlik, karşıtlık ya da </w:t>
      </w:r>
      <w:proofErr w:type="spellStart"/>
      <w:r w:rsidRPr="00026B7C">
        <w:rPr>
          <w:rFonts w:ascii="Times New Roman" w:hAnsi="Times New Roman" w:cs="Times New Roman"/>
          <w:sz w:val="24"/>
          <w:szCs w:val="24"/>
        </w:rPr>
        <w:t>çelişkinlik</w:t>
      </w:r>
      <w:proofErr w:type="spellEnd"/>
      <w:r w:rsidRPr="00026B7C">
        <w:rPr>
          <w:rFonts w:ascii="Times New Roman" w:hAnsi="Times New Roman" w:cs="Times New Roman"/>
          <w:sz w:val="24"/>
          <w:szCs w:val="24"/>
        </w:rPr>
        <w:t xml:space="preserve"> gösteren iki terim arasında anlam boyutunda kurulabilecek ortak paydayı “anlamsal eksen” olarak tanımlamıştır (</w:t>
      </w:r>
      <w:proofErr w:type="spellStart"/>
      <w:r w:rsidRPr="00026B7C">
        <w:rPr>
          <w:rFonts w:ascii="Times New Roman" w:hAnsi="Times New Roman" w:cs="Times New Roman"/>
          <w:sz w:val="24"/>
          <w:szCs w:val="24"/>
        </w:rPr>
        <w:t>Öztokat</w:t>
      </w:r>
      <w:proofErr w:type="spellEnd"/>
      <w:r w:rsidRPr="00026B7C">
        <w:rPr>
          <w:rFonts w:ascii="Times New Roman" w:hAnsi="Times New Roman" w:cs="Times New Roman"/>
          <w:sz w:val="24"/>
          <w:szCs w:val="24"/>
        </w:rPr>
        <w:t xml:space="preserve"> 2005: 71). Bu inceleme biçimi kişisel metinlerin özelliğini önemsiz gibi gösterir. Bazı edebiyat kuramcıları bu tutumla </w:t>
      </w:r>
      <w:proofErr w:type="spellStart"/>
      <w:r w:rsidRPr="00026B7C">
        <w:rPr>
          <w:rFonts w:ascii="Times New Roman" w:hAnsi="Times New Roman" w:cs="Times New Roman"/>
          <w:i/>
          <w:sz w:val="24"/>
          <w:szCs w:val="24"/>
        </w:rPr>
        <w:t>Shakespeare</w:t>
      </w:r>
      <w:r w:rsidRPr="00026B7C">
        <w:rPr>
          <w:rFonts w:ascii="Times New Roman" w:hAnsi="Times New Roman" w:cs="Times New Roman"/>
          <w:sz w:val="24"/>
          <w:szCs w:val="24"/>
        </w:rPr>
        <w:t>’in</w:t>
      </w:r>
      <w:proofErr w:type="spellEnd"/>
      <w:r w:rsidRPr="00026B7C">
        <w:rPr>
          <w:rFonts w:ascii="Times New Roman" w:hAnsi="Times New Roman" w:cs="Times New Roman"/>
          <w:sz w:val="24"/>
          <w:szCs w:val="24"/>
        </w:rPr>
        <w:t xml:space="preserve"> metinlerinin </w:t>
      </w:r>
      <w:r w:rsidRPr="00026B7C">
        <w:rPr>
          <w:rFonts w:ascii="Times New Roman" w:hAnsi="Times New Roman" w:cs="Times New Roman"/>
          <w:i/>
          <w:sz w:val="24"/>
          <w:szCs w:val="24"/>
        </w:rPr>
        <w:t xml:space="preserve">Star </w:t>
      </w:r>
      <w:proofErr w:type="spellStart"/>
      <w:r w:rsidRPr="00026B7C">
        <w:rPr>
          <w:rFonts w:ascii="Times New Roman" w:hAnsi="Times New Roman" w:cs="Times New Roman"/>
          <w:i/>
          <w:sz w:val="24"/>
          <w:szCs w:val="24"/>
        </w:rPr>
        <w:t>Wars</w:t>
      </w:r>
      <w:proofErr w:type="spellEnd"/>
      <w:r w:rsidRPr="00026B7C">
        <w:rPr>
          <w:rFonts w:ascii="Times New Roman" w:hAnsi="Times New Roman" w:cs="Times New Roman"/>
          <w:sz w:val="24"/>
          <w:szCs w:val="24"/>
        </w:rPr>
        <w:t xml:space="preserve"> metninden farksız görülebileceği tehlikesine işaret eder. </w:t>
      </w:r>
      <w:proofErr w:type="spellStart"/>
      <w:r w:rsidRPr="00026B7C">
        <w:rPr>
          <w:rFonts w:ascii="Times New Roman" w:hAnsi="Times New Roman" w:cs="Times New Roman"/>
          <w:sz w:val="24"/>
          <w:szCs w:val="24"/>
        </w:rPr>
        <w:t>Barthes</w:t>
      </w:r>
      <w:proofErr w:type="spellEnd"/>
      <w:r w:rsidRPr="00026B7C">
        <w:rPr>
          <w:rFonts w:ascii="Times New Roman" w:hAnsi="Times New Roman" w:cs="Times New Roman"/>
          <w:sz w:val="24"/>
          <w:szCs w:val="24"/>
        </w:rPr>
        <w:t xml:space="preserve"> (1974)’</w:t>
      </w:r>
      <w:proofErr w:type="spellStart"/>
      <w:r w:rsidRPr="00026B7C">
        <w:rPr>
          <w:rFonts w:ascii="Times New Roman" w:hAnsi="Times New Roman" w:cs="Times New Roman"/>
          <w:sz w:val="24"/>
          <w:szCs w:val="24"/>
        </w:rPr>
        <w:t>te</w:t>
      </w:r>
      <w:proofErr w:type="spellEnd"/>
      <w:r w:rsidRPr="00026B7C">
        <w:rPr>
          <w:rFonts w:ascii="Times New Roman" w:hAnsi="Times New Roman" w:cs="Times New Roman"/>
          <w:sz w:val="24"/>
          <w:szCs w:val="24"/>
        </w:rPr>
        <w:t xml:space="preserve">, ‘anlatının bu ilk incelemesi bütün dünya metinlerini tek bir yapıda görmeye kalkışmıştır’ diye belirtir. </w:t>
      </w:r>
    </w:p>
    <w:p w:rsidR="0079115E" w:rsidRPr="00026B7C" w:rsidRDefault="0079115E" w:rsidP="0079115E">
      <w:pPr>
        <w:ind w:firstLine="567"/>
        <w:jc w:val="both"/>
        <w:rPr>
          <w:rFonts w:ascii="Times New Roman" w:hAnsi="Times New Roman" w:cs="Times New Roman"/>
          <w:sz w:val="24"/>
          <w:szCs w:val="24"/>
        </w:rPr>
      </w:pPr>
      <w:proofErr w:type="spellStart"/>
      <w:r w:rsidRPr="00026B7C">
        <w:rPr>
          <w:rFonts w:ascii="Times New Roman" w:hAnsi="Times New Roman" w:cs="Times New Roman"/>
          <w:sz w:val="24"/>
          <w:szCs w:val="24"/>
        </w:rPr>
        <w:lastRenderedPageBreak/>
        <w:t>Lévi</w:t>
      </w:r>
      <w:proofErr w:type="spellEnd"/>
      <w:r w:rsidRPr="00026B7C">
        <w:rPr>
          <w:rFonts w:ascii="Times New Roman" w:hAnsi="Times New Roman" w:cs="Times New Roman"/>
          <w:sz w:val="24"/>
          <w:szCs w:val="24"/>
        </w:rPr>
        <w:t>-</w:t>
      </w:r>
      <w:proofErr w:type="spellStart"/>
      <w:r w:rsidRPr="00026B7C">
        <w:rPr>
          <w:rFonts w:ascii="Times New Roman" w:hAnsi="Times New Roman" w:cs="Times New Roman"/>
          <w:sz w:val="24"/>
          <w:szCs w:val="24"/>
        </w:rPr>
        <w:t>Strauss’a</w:t>
      </w:r>
      <w:proofErr w:type="spellEnd"/>
      <w:r w:rsidRPr="00026B7C">
        <w:rPr>
          <w:rFonts w:ascii="Times New Roman" w:hAnsi="Times New Roman" w:cs="Times New Roman"/>
          <w:sz w:val="24"/>
          <w:szCs w:val="24"/>
        </w:rPr>
        <w:t xml:space="preserve"> göre (1972), herhangi bir mit temel bir yapıya indirgenebilir. Mitler, insanların yaşadıkları dünyayı anlamlandırmasına yardım eder. Mitler, insanlık, doğayla ilişkimiz, diğer hayvanlardan nasıl ayrıldığımızla ilgili atalarımızın mesajlarını aktaran bir türdür. Anlam herhangi bir kişisel metinde değil, belli bir kültürün mitlerine dayanan örneklerinde bulunur. Mitler, anlamı yalnız bir dizgenin parçası olarak oluşturur. </w:t>
      </w:r>
      <w:proofErr w:type="spellStart"/>
      <w:r w:rsidRPr="00026B7C">
        <w:rPr>
          <w:rFonts w:ascii="Times New Roman" w:hAnsi="Times New Roman" w:cs="Times New Roman"/>
          <w:sz w:val="24"/>
          <w:szCs w:val="24"/>
        </w:rPr>
        <w:t>Lévi</w:t>
      </w:r>
      <w:proofErr w:type="spellEnd"/>
      <w:r w:rsidRPr="00026B7C">
        <w:rPr>
          <w:rFonts w:ascii="Times New Roman" w:hAnsi="Times New Roman" w:cs="Times New Roman"/>
          <w:sz w:val="24"/>
          <w:szCs w:val="24"/>
        </w:rPr>
        <w:t>-</w:t>
      </w:r>
      <w:proofErr w:type="spellStart"/>
      <w:r w:rsidRPr="00026B7C">
        <w:rPr>
          <w:rFonts w:ascii="Times New Roman" w:hAnsi="Times New Roman" w:cs="Times New Roman"/>
          <w:sz w:val="24"/>
          <w:szCs w:val="24"/>
        </w:rPr>
        <w:t>Strauss</w:t>
      </w:r>
      <w:proofErr w:type="spellEnd"/>
      <w:r w:rsidRPr="00026B7C">
        <w:rPr>
          <w:rFonts w:ascii="Times New Roman" w:hAnsi="Times New Roman" w:cs="Times New Roman"/>
          <w:sz w:val="24"/>
          <w:szCs w:val="24"/>
        </w:rPr>
        <w:t>, mitlerin biçimini bir dil türü gibi değerlendirmiştir. Mitlerin yapısını incelemenin ön yöntemi miti oluşturan en küçük parçaları; yani ‘</w:t>
      </w:r>
      <w:proofErr w:type="spellStart"/>
      <w:r w:rsidRPr="00026B7C">
        <w:rPr>
          <w:rFonts w:ascii="Times New Roman" w:hAnsi="Times New Roman" w:cs="Times New Roman"/>
          <w:sz w:val="24"/>
          <w:szCs w:val="24"/>
        </w:rPr>
        <w:t>mythemes’i</w:t>
      </w:r>
      <w:proofErr w:type="spellEnd"/>
      <w:r w:rsidRPr="00026B7C">
        <w:rPr>
          <w:rFonts w:ascii="Times New Roman" w:hAnsi="Times New Roman" w:cs="Times New Roman"/>
          <w:sz w:val="24"/>
          <w:szCs w:val="24"/>
        </w:rPr>
        <w:t xml:space="preserve"> belirlemektir. Bu bakış açısı, dildeki anlamlı en küçük birimler olan </w:t>
      </w:r>
      <w:r w:rsidRPr="00026B7C">
        <w:rPr>
          <w:rFonts w:ascii="Times New Roman" w:hAnsi="Times New Roman" w:cs="Times New Roman"/>
          <w:i/>
          <w:sz w:val="24"/>
          <w:szCs w:val="24"/>
        </w:rPr>
        <w:t>biçimbirimler</w:t>
      </w:r>
      <w:r w:rsidRPr="00026B7C">
        <w:rPr>
          <w:rFonts w:ascii="Times New Roman" w:hAnsi="Times New Roman" w:cs="Times New Roman"/>
          <w:sz w:val="24"/>
          <w:szCs w:val="24"/>
        </w:rPr>
        <w:t xml:space="preserve"> (</w:t>
      </w:r>
      <w:proofErr w:type="spellStart"/>
      <w:r w:rsidRPr="00026B7C">
        <w:rPr>
          <w:rFonts w:ascii="Times New Roman" w:hAnsi="Times New Roman" w:cs="Times New Roman"/>
          <w:sz w:val="24"/>
          <w:szCs w:val="24"/>
        </w:rPr>
        <w:t>morphemes</w:t>
      </w:r>
      <w:proofErr w:type="spellEnd"/>
      <w:r w:rsidRPr="00026B7C">
        <w:rPr>
          <w:rFonts w:ascii="Times New Roman" w:hAnsi="Times New Roman" w:cs="Times New Roman"/>
          <w:sz w:val="24"/>
          <w:szCs w:val="24"/>
        </w:rPr>
        <w:t xml:space="preserve">) ile bir </w:t>
      </w:r>
      <w:r w:rsidRPr="00026B7C">
        <w:rPr>
          <w:rFonts w:ascii="Times New Roman" w:hAnsi="Times New Roman" w:cs="Times New Roman"/>
          <w:i/>
          <w:sz w:val="24"/>
          <w:szCs w:val="24"/>
        </w:rPr>
        <w:t xml:space="preserve">örnekseme </w:t>
      </w:r>
      <w:r w:rsidRPr="00026B7C">
        <w:rPr>
          <w:rFonts w:ascii="Times New Roman" w:hAnsi="Times New Roman" w:cs="Times New Roman"/>
          <w:sz w:val="24"/>
          <w:szCs w:val="24"/>
        </w:rPr>
        <w:t>(</w:t>
      </w:r>
      <w:proofErr w:type="spellStart"/>
      <w:r w:rsidRPr="00026B7C">
        <w:rPr>
          <w:rFonts w:ascii="Times New Roman" w:hAnsi="Times New Roman" w:cs="Times New Roman"/>
          <w:sz w:val="24"/>
          <w:szCs w:val="24"/>
        </w:rPr>
        <w:t>analogy</w:t>
      </w:r>
      <w:proofErr w:type="spellEnd"/>
      <w:r w:rsidRPr="00026B7C">
        <w:rPr>
          <w:rFonts w:ascii="Times New Roman" w:hAnsi="Times New Roman" w:cs="Times New Roman"/>
          <w:sz w:val="24"/>
          <w:szCs w:val="24"/>
        </w:rPr>
        <w:t xml:space="preserve">) temelinde gelişmiştir. </w:t>
      </w:r>
      <w:proofErr w:type="spellStart"/>
      <w:r w:rsidRPr="00026B7C">
        <w:rPr>
          <w:rFonts w:ascii="Times New Roman" w:hAnsi="Times New Roman" w:cs="Times New Roman"/>
          <w:sz w:val="24"/>
          <w:szCs w:val="24"/>
        </w:rPr>
        <w:t>Lévi</w:t>
      </w:r>
      <w:proofErr w:type="spellEnd"/>
      <w:r w:rsidRPr="00026B7C">
        <w:rPr>
          <w:rFonts w:ascii="Times New Roman" w:hAnsi="Times New Roman" w:cs="Times New Roman"/>
          <w:sz w:val="24"/>
          <w:szCs w:val="24"/>
        </w:rPr>
        <w:t>-</w:t>
      </w:r>
      <w:proofErr w:type="spellStart"/>
      <w:r w:rsidRPr="00026B7C">
        <w:rPr>
          <w:rFonts w:ascii="Times New Roman" w:hAnsi="Times New Roman" w:cs="Times New Roman"/>
          <w:sz w:val="24"/>
          <w:szCs w:val="24"/>
        </w:rPr>
        <w:t>Strauss</w:t>
      </w:r>
      <w:proofErr w:type="spellEnd"/>
      <w:r w:rsidRPr="00026B7C">
        <w:rPr>
          <w:rFonts w:ascii="Times New Roman" w:hAnsi="Times New Roman" w:cs="Times New Roman"/>
          <w:sz w:val="24"/>
          <w:szCs w:val="24"/>
        </w:rPr>
        <w:t>, bir mitin yapısını açıklamak için her bir ‘</w:t>
      </w:r>
      <w:proofErr w:type="spellStart"/>
      <w:r w:rsidRPr="00026B7C">
        <w:rPr>
          <w:rFonts w:ascii="Times New Roman" w:hAnsi="Times New Roman" w:cs="Times New Roman"/>
          <w:sz w:val="24"/>
          <w:szCs w:val="24"/>
        </w:rPr>
        <w:t>mytheme’i</w:t>
      </w:r>
      <w:proofErr w:type="spellEnd"/>
      <w:r w:rsidRPr="00026B7C">
        <w:rPr>
          <w:rFonts w:ascii="Times New Roman" w:hAnsi="Times New Roman" w:cs="Times New Roman"/>
          <w:sz w:val="24"/>
          <w:szCs w:val="24"/>
        </w:rPr>
        <w:t xml:space="preserve">, mitteki işlevine göre sınıflandırır ve en sonunda işlevleri çeşitli biçimlerde birbiriyle ilişkilendirir; muhtemel </w:t>
      </w:r>
      <w:proofErr w:type="spellStart"/>
      <w:r w:rsidRPr="00026B7C">
        <w:rPr>
          <w:rFonts w:ascii="Times New Roman" w:hAnsi="Times New Roman" w:cs="Times New Roman"/>
          <w:sz w:val="24"/>
          <w:szCs w:val="24"/>
        </w:rPr>
        <w:t>mitem</w:t>
      </w:r>
      <w:proofErr w:type="spellEnd"/>
      <w:r w:rsidRPr="00026B7C">
        <w:rPr>
          <w:rFonts w:ascii="Times New Roman" w:hAnsi="Times New Roman" w:cs="Times New Roman"/>
          <w:sz w:val="24"/>
          <w:szCs w:val="24"/>
        </w:rPr>
        <w:t xml:space="preserve"> bileşimlerinin, zihnin derin yapısının parçası olan bir tür evrensel gramerle yönlendirildiğini gösterir.</w:t>
      </w:r>
    </w:p>
    <w:p w:rsidR="0079115E" w:rsidRPr="00026B7C" w:rsidRDefault="0079115E" w:rsidP="0079115E">
      <w:pPr>
        <w:ind w:firstLine="567"/>
        <w:jc w:val="both"/>
        <w:rPr>
          <w:rFonts w:ascii="Times New Roman" w:hAnsi="Times New Roman" w:cs="Times New Roman"/>
          <w:sz w:val="24"/>
          <w:szCs w:val="24"/>
        </w:rPr>
      </w:pPr>
      <w:r w:rsidRPr="00026B7C">
        <w:rPr>
          <w:rFonts w:ascii="Times New Roman" w:hAnsi="Times New Roman" w:cs="Times New Roman"/>
          <w:sz w:val="24"/>
          <w:szCs w:val="24"/>
        </w:rPr>
        <w:t>Göstergebilimsel yöntemde düzey kavramı önemlidir: Düzey yatay bir düzlemdir ve kendisine koşut bir başka düzlemin varlığını gerektirir. Düzeylerin tümünün betimlenmesi ise, dikey eksende gerçekleşir; düzeyler derin yapıları ve yüzeysel yapıları kapsar (</w:t>
      </w:r>
      <w:proofErr w:type="spellStart"/>
      <w:r w:rsidRPr="00026B7C">
        <w:rPr>
          <w:rFonts w:ascii="Times New Roman" w:hAnsi="Times New Roman" w:cs="Times New Roman"/>
          <w:sz w:val="24"/>
          <w:szCs w:val="24"/>
        </w:rPr>
        <w:t>Öztokat</w:t>
      </w:r>
      <w:proofErr w:type="spellEnd"/>
      <w:r w:rsidRPr="00026B7C">
        <w:rPr>
          <w:rFonts w:ascii="Times New Roman" w:hAnsi="Times New Roman" w:cs="Times New Roman"/>
          <w:sz w:val="24"/>
          <w:szCs w:val="24"/>
        </w:rPr>
        <w:t xml:space="preserve"> 2005: 74). R. </w:t>
      </w:r>
      <w:proofErr w:type="spellStart"/>
      <w:r w:rsidRPr="00026B7C">
        <w:rPr>
          <w:rFonts w:ascii="Times New Roman" w:hAnsi="Times New Roman" w:cs="Times New Roman"/>
          <w:sz w:val="24"/>
          <w:szCs w:val="24"/>
        </w:rPr>
        <w:t>Barthes</w:t>
      </w:r>
      <w:proofErr w:type="spellEnd"/>
      <w:r w:rsidRPr="00026B7C">
        <w:rPr>
          <w:rFonts w:ascii="Times New Roman" w:hAnsi="Times New Roman" w:cs="Times New Roman"/>
          <w:sz w:val="24"/>
          <w:szCs w:val="24"/>
        </w:rPr>
        <w:t>, anlatısal yapıtta üç betimleme düzeyi ayırt etmiştir: İşlevler düzeyi, eylemler düzeyi ve öyküleme düzeyi (</w:t>
      </w:r>
      <w:proofErr w:type="spellStart"/>
      <w:r w:rsidRPr="00026B7C">
        <w:rPr>
          <w:rFonts w:ascii="Times New Roman" w:hAnsi="Times New Roman" w:cs="Times New Roman"/>
          <w:sz w:val="24"/>
          <w:szCs w:val="24"/>
        </w:rPr>
        <w:t>Barthes</w:t>
      </w:r>
      <w:proofErr w:type="spellEnd"/>
      <w:r w:rsidRPr="00026B7C">
        <w:rPr>
          <w:rFonts w:ascii="Times New Roman" w:hAnsi="Times New Roman" w:cs="Times New Roman"/>
          <w:sz w:val="24"/>
          <w:szCs w:val="24"/>
        </w:rPr>
        <w:t xml:space="preserve"> 2005: 108). </w:t>
      </w:r>
      <w:proofErr w:type="spellStart"/>
      <w:r w:rsidRPr="00026B7C">
        <w:rPr>
          <w:rFonts w:ascii="Times New Roman" w:hAnsi="Times New Roman" w:cs="Times New Roman"/>
          <w:sz w:val="24"/>
          <w:szCs w:val="24"/>
        </w:rPr>
        <w:t>Todorov</w:t>
      </w:r>
      <w:proofErr w:type="spellEnd"/>
      <w:r w:rsidRPr="00026B7C">
        <w:rPr>
          <w:rFonts w:ascii="Times New Roman" w:hAnsi="Times New Roman" w:cs="Times New Roman"/>
          <w:sz w:val="24"/>
          <w:szCs w:val="24"/>
        </w:rPr>
        <w:t xml:space="preserve">, yazınsal yapıtta üç </w:t>
      </w:r>
      <w:proofErr w:type="spellStart"/>
      <w:r w:rsidRPr="00026B7C">
        <w:rPr>
          <w:rFonts w:ascii="Times New Roman" w:hAnsi="Times New Roman" w:cs="Times New Roman"/>
          <w:sz w:val="24"/>
          <w:szCs w:val="24"/>
        </w:rPr>
        <w:t>öge</w:t>
      </w:r>
      <w:proofErr w:type="spellEnd"/>
      <w:r w:rsidRPr="00026B7C">
        <w:rPr>
          <w:rFonts w:ascii="Times New Roman" w:hAnsi="Times New Roman" w:cs="Times New Roman"/>
          <w:sz w:val="24"/>
          <w:szCs w:val="24"/>
        </w:rPr>
        <w:t xml:space="preserve"> saptamıştır: Anlatının içeriğini oluşturan anlamsal nitelik, anlatıyı oluşturan </w:t>
      </w:r>
      <w:proofErr w:type="spellStart"/>
      <w:r w:rsidRPr="00026B7C">
        <w:rPr>
          <w:rFonts w:ascii="Times New Roman" w:hAnsi="Times New Roman" w:cs="Times New Roman"/>
          <w:sz w:val="24"/>
          <w:szCs w:val="24"/>
        </w:rPr>
        <w:t>ögelerin</w:t>
      </w:r>
      <w:proofErr w:type="spellEnd"/>
      <w:r w:rsidRPr="00026B7C">
        <w:rPr>
          <w:rFonts w:ascii="Times New Roman" w:hAnsi="Times New Roman" w:cs="Times New Roman"/>
          <w:sz w:val="24"/>
          <w:szCs w:val="24"/>
        </w:rPr>
        <w:t xml:space="preserve"> bir araya gelme biçim ve koşullarını içeren dizimsel nitelik ve anlatının tümce boyutunu içeren sözel nitelik (</w:t>
      </w:r>
      <w:proofErr w:type="spellStart"/>
      <w:r w:rsidRPr="00026B7C">
        <w:rPr>
          <w:rFonts w:ascii="Times New Roman" w:hAnsi="Times New Roman" w:cs="Times New Roman"/>
          <w:sz w:val="24"/>
          <w:szCs w:val="24"/>
        </w:rPr>
        <w:t>Öztokat</w:t>
      </w:r>
      <w:proofErr w:type="spellEnd"/>
      <w:r w:rsidRPr="00026B7C">
        <w:rPr>
          <w:rFonts w:ascii="Times New Roman" w:hAnsi="Times New Roman" w:cs="Times New Roman"/>
          <w:sz w:val="24"/>
          <w:szCs w:val="24"/>
        </w:rPr>
        <w:t xml:space="preserve"> 2005: 64). </w:t>
      </w:r>
      <w:proofErr w:type="spellStart"/>
      <w:r w:rsidRPr="00026B7C">
        <w:rPr>
          <w:rFonts w:ascii="Times New Roman" w:hAnsi="Times New Roman" w:cs="Times New Roman"/>
          <w:sz w:val="24"/>
          <w:szCs w:val="24"/>
        </w:rPr>
        <w:t>Greimas</w:t>
      </w:r>
      <w:proofErr w:type="spellEnd"/>
      <w:r w:rsidRPr="00026B7C">
        <w:rPr>
          <w:rFonts w:ascii="Times New Roman" w:hAnsi="Times New Roman" w:cs="Times New Roman"/>
          <w:sz w:val="24"/>
          <w:szCs w:val="24"/>
        </w:rPr>
        <w:t xml:space="preserve"> da yazın metninin üç düzeyde incelenebileceğini belirtir. En derin yapıda yer alan ve karşıtlıklar içeren yaşam düzlemi temel anlamsal düzeyi oluşturur. Yaşam düzlemindeki temel karşıtlıklarla hesaplaşan metnin derin yapısı temel anlamsal düzey ve sözdizimsel anlatı düzeyini oluşturur. Bu hesaplaşmanın bireysel bir metne dönüştürüldüğü metin yapısı ise, sözdizimsel anlatı boyutu ve yüzeysel boyutu oluşturur. Mehmet </w:t>
      </w:r>
      <w:proofErr w:type="spellStart"/>
      <w:r w:rsidRPr="00026B7C">
        <w:rPr>
          <w:rFonts w:ascii="Times New Roman" w:hAnsi="Times New Roman" w:cs="Times New Roman"/>
          <w:sz w:val="24"/>
          <w:szCs w:val="24"/>
        </w:rPr>
        <w:t>Rifat</w:t>
      </w:r>
      <w:proofErr w:type="spellEnd"/>
      <w:r w:rsidRPr="00026B7C">
        <w:rPr>
          <w:rFonts w:ascii="Times New Roman" w:hAnsi="Times New Roman" w:cs="Times New Roman"/>
          <w:sz w:val="24"/>
          <w:szCs w:val="24"/>
        </w:rPr>
        <w:t xml:space="preserve">, yazınsallığa göstergebilim açısından bakmış ve kısmen </w:t>
      </w:r>
      <w:proofErr w:type="spellStart"/>
      <w:r w:rsidRPr="00026B7C">
        <w:rPr>
          <w:rFonts w:ascii="Times New Roman" w:hAnsi="Times New Roman" w:cs="Times New Roman"/>
          <w:sz w:val="24"/>
          <w:szCs w:val="24"/>
        </w:rPr>
        <w:t>Greimas</w:t>
      </w:r>
      <w:proofErr w:type="spellEnd"/>
      <w:r w:rsidRPr="00026B7C">
        <w:rPr>
          <w:rFonts w:ascii="Times New Roman" w:hAnsi="Times New Roman" w:cs="Times New Roman"/>
          <w:sz w:val="24"/>
          <w:szCs w:val="24"/>
        </w:rPr>
        <w:t>, kısmen de Rus biçimcilerinin etkisiyle yazınsal bir metnin üç ana düzeyi olduğunu belirtmiştir: Yüzeysel düzey, sözdizimsel anlatı düzeyi ve derin yapı olarak da adlandırılan temel anlamsal düzey (</w:t>
      </w:r>
      <w:proofErr w:type="spellStart"/>
      <w:r w:rsidRPr="00026B7C">
        <w:rPr>
          <w:rFonts w:ascii="Times New Roman" w:hAnsi="Times New Roman" w:cs="Times New Roman"/>
          <w:sz w:val="24"/>
          <w:szCs w:val="24"/>
        </w:rPr>
        <w:t>Erkman</w:t>
      </w:r>
      <w:proofErr w:type="spellEnd"/>
      <w:r w:rsidRPr="00026B7C">
        <w:rPr>
          <w:rFonts w:ascii="Times New Roman" w:hAnsi="Times New Roman" w:cs="Times New Roman"/>
          <w:sz w:val="24"/>
          <w:szCs w:val="24"/>
        </w:rPr>
        <w:t>-</w:t>
      </w:r>
      <w:proofErr w:type="spellStart"/>
      <w:r w:rsidRPr="00026B7C">
        <w:rPr>
          <w:rFonts w:ascii="Times New Roman" w:hAnsi="Times New Roman" w:cs="Times New Roman"/>
          <w:sz w:val="24"/>
          <w:szCs w:val="24"/>
        </w:rPr>
        <w:t>Akerson</w:t>
      </w:r>
      <w:proofErr w:type="spellEnd"/>
      <w:r w:rsidRPr="00026B7C">
        <w:rPr>
          <w:rFonts w:ascii="Times New Roman" w:hAnsi="Times New Roman" w:cs="Times New Roman"/>
          <w:sz w:val="24"/>
          <w:szCs w:val="24"/>
        </w:rPr>
        <w:t xml:space="preserve"> 2005: 146).</w:t>
      </w:r>
    </w:p>
    <w:p w:rsidR="0079115E" w:rsidRPr="00026B7C" w:rsidRDefault="0079115E" w:rsidP="0079115E">
      <w:pPr>
        <w:rPr>
          <w:rFonts w:ascii="Times New Roman" w:hAnsi="Times New Roman" w:cs="Times New Roman"/>
          <w:sz w:val="24"/>
          <w:szCs w:val="24"/>
        </w:rPr>
      </w:pPr>
    </w:p>
    <w:p w:rsidR="00955138" w:rsidRPr="00026B7C" w:rsidRDefault="00955138">
      <w:pPr>
        <w:rPr>
          <w:rFonts w:ascii="Times New Roman" w:hAnsi="Times New Roman" w:cs="Times New Roman"/>
          <w:sz w:val="24"/>
          <w:szCs w:val="24"/>
        </w:rPr>
      </w:pPr>
    </w:p>
    <w:sectPr w:rsidR="00955138" w:rsidRPr="00026B7C" w:rsidSect="007F3829">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hyphenationZone w:val="425"/>
  <w:characterSpacingControl w:val="doNotCompress"/>
  <w:compat>
    <w:useFELayout/>
  </w:compat>
  <w:rsids>
    <w:rsidRoot w:val="0079115E"/>
    <w:rsid w:val="00026B7C"/>
    <w:rsid w:val="006505C9"/>
    <w:rsid w:val="0079115E"/>
    <w:rsid w:val="00955138"/>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rsid w:val="0079115E"/>
    <w:pPr>
      <w:spacing w:before="100" w:beforeAutospacing="1" w:after="100" w:afterAutospacing="1" w:line="240" w:lineRule="auto"/>
    </w:pPr>
    <w:rPr>
      <w:rFonts w:ascii="Times New Roman" w:eastAsia="Times New Roman" w:hAnsi="Times New Roman" w:cs="Times New Roman"/>
      <w:sz w:val="24"/>
      <w:szCs w:val="24"/>
    </w:rPr>
  </w:style>
  <w:style w:type="paragraph" w:styleId="GvdeMetniGirintisi">
    <w:name w:val="Body Text Indent"/>
    <w:basedOn w:val="Normal"/>
    <w:link w:val="GvdeMetniGirintisiChar"/>
    <w:rsid w:val="0079115E"/>
    <w:pPr>
      <w:spacing w:after="120" w:line="240" w:lineRule="auto"/>
      <w:ind w:left="283"/>
    </w:pPr>
    <w:rPr>
      <w:rFonts w:ascii="Times New Roman" w:eastAsia="Times New Roman" w:hAnsi="Times New Roman" w:cs="Times New Roman"/>
      <w:sz w:val="24"/>
      <w:szCs w:val="24"/>
    </w:rPr>
  </w:style>
  <w:style w:type="character" w:customStyle="1" w:styleId="GvdeMetniGirintisiChar">
    <w:name w:val="Gövde Metni Girintisi Char"/>
    <w:basedOn w:val="VarsaylanParagrafYazTipi"/>
    <w:link w:val="GvdeMetniGirintisi"/>
    <w:rsid w:val="0079115E"/>
    <w:rPr>
      <w:rFonts w:ascii="Times New Roman" w:eastAsia="Times New Roman" w:hAnsi="Times New Roman" w:cs="Times New Roman"/>
      <w:sz w:val="24"/>
      <w:szCs w:val="24"/>
    </w:rPr>
  </w:style>
  <w:style w:type="paragraph" w:styleId="BalonMetni">
    <w:name w:val="Balloon Text"/>
    <w:basedOn w:val="Normal"/>
    <w:link w:val="BalonMetniChar"/>
    <w:uiPriority w:val="99"/>
    <w:semiHidden/>
    <w:unhideWhenUsed/>
    <w:rsid w:val="00026B7C"/>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026B7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3020</Words>
  <Characters>17214</Characters>
  <Application>Microsoft Office Word</Application>
  <DocSecurity>0</DocSecurity>
  <Lines>143</Lines>
  <Paragraphs>40</Paragraphs>
  <ScaleCrop>false</ScaleCrop>
  <Company/>
  <LinksUpToDate>false</LinksUpToDate>
  <CharactersWithSpaces>20194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Toshiba-PC</dc:creator>
  <cp:lastModifiedBy>Toshiba-PC</cp:lastModifiedBy>
  <cp:revision>2</cp:revision>
  <dcterms:created xsi:type="dcterms:W3CDTF">2020-02-18T10:33:00Z</dcterms:created>
  <dcterms:modified xsi:type="dcterms:W3CDTF">2020-02-18T10:33:00Z</dcterms:modified>
</cp:coreProperties>
</file>