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E61E41" w:rsidP="00203231">
      <w:pPr>
        <w:pStyle w:val="KapakStili"/>
        <w:numPr>
          <w:ilvl w:val="0"/>
          <w:numId w:val="0"/>
        </w:numPr>
        <w:ind w:left="284"/>
      </w:pPr>
      <w:r>
        <w:t>HAVZA MYO</w:t>
      </w:r>
    </w:p>
    <w:p w:rsidR="004C0BF9" w:rsidRDefault="004C0BF9" w:rsidP="00F8641A">
      <w:pPr>
        <w:pStyle w:val="KapakStili"/>
        <w:numPr>
          <w:ilvl w:val="0"/>
          <w:numId w:val="0"/>
        </w:numPr>
        <w:ind w:left="-426"/>
      </w:pPr>
    </w:p>
    <w:p w:rsidR="004C0BF9" w:rsidRPr="00BA03CA" w:rsidRDefault="00E61E41" w:rsidP="00203231">
      <w:pPr>
        <w:pStyle w:val="KapakStili"/>
        <w:numPr>
          <w:ilvl w:val="0"/>
          <w:numId w:val="0"/>
        </w:numPr>
        <w:ind w:left="142"/>
      </w:pPr>
      <w:r>
        <w:t>İŞLETME YÖNETİMİ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E61E41" w:rsidP="00203231">
      <w:pPr>
        <w:pStyle w:val="KapakStili"/>
        <w:numPr>
          <w:ilvl w:val="0"/>
          <w:numId w:val="0"/>
        </w:numPr>
        <w:ind w:left="142"/>
      </w:pPr>
      <w:r>
        <w:t>İKTİSADA GİRİŞ</w:t>
      </w:r>
    </w:p>
    <w:p w:rsidR="00BA03CA" w:rsidRPr="00BA03CA" w:rsidRDefault="00BA03CA" w:rsidP="00F8641A">
      <w:pPr>
        <w:pStyle w:val="KapakStili"/>
        <w:numPr>
          <w:ilvl w:val="0"/>
          <w:numId w:val="0"/>
        </w:numPr>
        <w:ind w:left="-426"/>
      </w:pPr>
    </w:p>
    <w:p w:rsidR="004C0BF9" w:rsidRPr="00BA03CA" w:rsidRDefault="00E61E41" w:rsidP="00203231">
      <w:pPr>
        <w:pStyle w:val="KapakStili"/>
        <w:numPr>
          <w:ilvl w:val="0"/>
          <w:numId w:val="0"/>
        </w:numPr>
        <w:ind w:left="142"/>
      </w:pPr>
      <w:r>
        <w:t>AKSAK REKABET PİYASASI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A86610" w:rsidP="00203231">
      <w:pPr>
        <w:pStyle w:val="KapakStili"/>
        <w:numPr>
          <w:ilvl w:val="0"/>
          <w:numId w:val="0"/>
        </w:numPr>
        <w:ind w:left="142"/>
      </w:pPr>
      <w:sdt>
        <w:sdtPr>
          <w:alias w:val="Hafta seçiniz"/>
          <w:tag w:val="Hafta seçiniz"/>
          <w:id w:val="-1943905164"/>
          <w:placeholder>
            <w:docPart w:val="4AE16E37045149D8BB396A8FAB5803D2"/>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E61E41">
            <w:t>14</w:t>
          </w:r>
        </w:sdtContent>
      </w:sdt>
      <w:r w:rsidR="00BA03CA">
        <w:t>.</w:t>
      </w:r>
      <w:r w:rsidR="00BA03CA" w:rsidRPr="00BA03CA">
        <w:t xml:space="preserve"> </w:t>
      </w:r>
      <w:r w:rsidR="00BA03CA">
        <w:t>Hafta</w:t>
      </w:r>
      <w:bookmarkStart w:id="0" w:name="_GoBack"/>
      <w:bookmarkEnd w:id="0"/>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E61E41" w:rsidRPr="00EF1579" w:rsidRDefault="00E61E41" w:rsidP="00E61E41">
      <w:pPr>
        <w:spacing w:before="120" w:after="120" w:line="360" w:lineRule="auto"/>
        <w:jc w:val="both"/>
        <w:textAlignment w:val="baseline"/>
        <w:rPr>
          <w:rFonts w:eastAsia="Times New Roman" w:cs="Times New Roman"/>
          <w:b/>
          <w:color w:val="000000"/>
          <w:sz w:val="24"/>
          <w:szCs w:val="24"/>
          <w:lang w:eastAsia="tr-TR"/>
        </w:rPr>
      </w:pPr>
      <w:r w:rsidRPr="00EF1579">
        <w:rPr>
          <w:rFonts w:eastAsia="Times New Roman" w:cs="Times New Roman"/>
          <w:b/>
          <w:color w:val="000000"/>
          <w:sz w:val="24"/>
          <w:szCs w:val="24"/>
          <w:lang w:eastAsia="tr-TR"/>
        </w:rPr>
        <w:lastRenderedPageBreak/>
        <w:t>ÜNİTE 14: AKSAK REKABET PİYASASININ ORTAYA ÇIKIŞ NEDENLERİ VE TÜRLERİ </w:t>
      </w:r>
    </w:p>
    <w:p w:rsidR="00E61E41" w:rsidRPr="00EF1579" w:rsidRDefault="00E61E41" w:rsidP="00E61E41">
      <w:pPr>
        <w:spacing w:before="120" w:after="120" w:line="360" w:lineRule="auto"/>
        <w:jc w:val="both"/>
        <w:textAlignment w:val="baseline"/>
        <w:rPr>
          <w:rFonts w:eastAsia="Times New Roman" w:cs="Times New Roman"/>
          <w:b/>
          <w:color w:val="000000"/>
          <w:sz w:val="24"/>
          <w:szCs w:val="24"/>
          <w:lang w:eastAsia="tr-TR"/>
        </w:rPr>
      </w:pPr>
      <w:r w:rsidRPr="00EF1579">
        <w:rPr>
          <w:rFonts w:eastAsia="Times New Roman" w:cs="Times New Roman"/>
          <w:b/>
          <w:color w:val="000000"/>
          <w:sz w:val="24"/>
          <w:szCs w:val="24"/>
          <w:lang w:eastAsia="tr-TR"/>
        </w:rPr>
        <w:t>KONU BAŞLIKLARI</w:t>
      </w:r>
    </w:p>
    <w:p w:rsidR="00E61E41" w:rsidRPr="00EF1579" w:rsidRDefault="00E61E41" w:rsidP="00E61E41">
      <w:pPr>
        <w:pStyle w:val="ListeParagraf"/>
        <w:numPr>
          <w:ilvl w:val="0"/>
          <w:numId w:val="10"/>
        </w:numPr>
        <w:spacing w:before="120" w:after="120" w:line="360" w:lineRule="auto"/>
        <w:ind w:left="0" w:firstLine="851"/>
        <w:jc w:val="both"/>
        <w:textAlignment w:val="baseline"/>
        <w:rPr>
          <w:rFonts w:eastAsia="Times New Roman" w:cs="Segoe UI"/>
          <w:b/>
          <w:color w:val="000000"/>
          <w:sz w:val="24"/>
          <w:szCs w:val="24"/>
          <w:lang w:eastAsia="tr-TR"/>
        </w:rPr>
      </w:pPr>
      <w:r w:rsidRPr="00EF1579">
        <w:rPr>
          <w:rFonts w:eastAsia="Times New Roman" w:cs="Times New Roman"/>
          <w:b/>
          <w:color w:val="000000"/>
          <w:sz w:val="24"/>
          <w:szCs w:val="24"/>
          <w:lang w:eastAsia="tr-TR"/>
        </w:rPr>
        <w:t>Aksak Rekabet Piyasasının Ortaya Çıkış Nedenleri </w:t>
      </w:r>
    </w:p>
    <w:p w:rsidR="00E61E41" w:rsidRPr="00EF1579" w:rsidRDefault="00E61E41" w:rsidP="00E61E41">
      <w:pPr>
        <w:pStyle w:val="ListeParagraf"/>
        <w:numPr>
          <w:ilvl w:val="0"/>
          <w:numId w:val="10"/>
        </w:numPr>
        <w:spacing w:before="120" w:after="120" w:line="360" w:lineRule="auto"/>
        <w:ind w:left="0" w:firstLine="851"/>
        <w:jc w:val="both"/>
        <w:textAlignment w:val="baseline"/>
        <w:rPr>
          <w:rFonts w:eastAsia="Times New Roman" w:cs="Segoe UI"/>
          <w:b/>
          <w:color w:val="000000"/>
          <w:sz w:val="24"/>
          <w:szCs w:val="24"/>
          <w:lang w:eastAsia="tr-TR"/>
        </w:rPr>
      </w:pPr>
      <w:r w:rsidRPr="00EF1579">
        <w:rPr>
          <w:rFonts w:eastAsia="Times New Roman" w:cs="Times New Roman"/>
          <w:b/>
          <w:color w:val="000000"/>
          <w:sz w:val="24"/>
          <w:szCs w:val="24"/>
          <w:lang w:eastAsia="tr-TR"/>
        </w:rPr>
        <w:t>Aksak Rekabet Piyasa Türleri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Gerçek ekonomik hayatta alıcı ve satıcılar arasında rekabetin en iyi sağlandığı - ideal- bir piyasa olan tam rekabet piyasasına örnek verilebilecek mükemmellikte bir piyasaya rastlamak olası değildir. Zira tam rekabetin olabilmesi için varsayılan, </w:t>
      </w:r>
      <w:proofErr w:type="spellStart"/>
      <w:r w:rsidRPr="00EF1579">
        <w:rPr>
          <w:rFonts w:eastAsia="Times New Roman" w:cs="Times New Roman"/>
          <w:color w:val="000000"/>
          <w:sz w:val="24"/>
          <w:szCs w:val="24"/>
          <w:lang w:eastAsia="tr-TR"/>
        </w:rPr>
        <w:t>atomisite</w:t>
      </w:r>
      <w:proofErr w:type="spellEnd"/>
      <w:r w:rsidRPr="00EF1579">
        <w:rPr>
          <w:rFonts w:eastAsia="Times New Roman" w:cs="Times New Roman"/>
          <w:color w:val="000000"/>
          <w:sz w:val="24"/>
          <w:szCs w:val="24"/>
          <w:lang w:eastAsia="tr-TR"/>
        </w:rPr>
        <w:t>, homojenlik, </w:t>
      </w:r>
      <w:proofErr w:type="spellStart"/>
      <w:r w:rsidRPr="00EF1579">
        <w:rPr>
          <w:rFonts w:eastAsia="Times New Roman" w:cs="Times New Roman"/>
          <w:color w:val="000000"/>
          <w:sz w:val="24"/>
          <w:szCs w:val="24"/>
          <w:lang w:eastAsia="tr-TR"/>
        </w:rPr>
        <w:t>mobilite</w:t>
      </w:r>
      <w:proofErr w:type="spellEnd"/>
      <w:r w:rsidRPr="00EF1579">
        <w:rPr>
          <w:rFonts w:eastAsia="Times New Roman" w:cs="Times New Roman"/>
          <w:color w:val="000000"/>
          <w:sz w:val="24"/>
          <w:szCs w:val="24"/>
          <w:lang w:eastAsia="tr-TR"/>
        </w:rPr>
        <w:t> ve açıklık koşullarının doğrulandığı hiçbir mal ve hizmet piyasası gösterilemez. Alıcı ve salıcı sayısının çokluğu ürünün homojen olması vb. bazı özellikler nedeni</w:t>
      </w:r>
      <w:proofErr w:type="gramStart"/>
      <w:r w:rsidRPr="00EF1579">
        <w:rPr>
          <w:rFonts w:eastAsia="Times New Roman" w:cs="Times New Roman"/>
          <w:color w:val="000000"/>
          <w:sz w:val="24"/>
          <w:szCs w:val="24"/>
          <w:lang w:eastAsia="tr-TR"/>
        </w:rPr>
        <w:t>)</w:t>
      </w:r>
      <w:proofErr w:type="gramEnd"/>
      <w:r w:rsidRPr="00EF1579">
        <w:rPr>
          <w:rFonts w:eastAsia="Times New Roman" w:cs="Times New Roman"/>
          <w:color w:val="000000"/>
          <w:sz w:val="24"/>
          <w:szCs w:val="24"/>
          <w:lang w:eastAsia="tr-TR"/>
        </w:rPr>
        <w:t>le, buğday, arpa vb. tarımsal ürünler piyasası, tam rekabet piyasasına oldukça yakın bir örnek oluşturur. Arcak, üretici ile tüketici arasına çoğu kez aracıların girmesi, tarımsal ürünler piyasasını tam rekabet piyasası olmaktan çıkarır.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Tam rekabetten söz edilebilmesi için mutlaka gerçekleşmesinin gerekliği öne sürülen dört koşuldan birinin, birkaçının ya da tümünün aksaması sonucu oluşan piyasaya, aksak rekabet piyasası denir. Tam rekabet piyasasından ne kür sapıldığını araştırmak —yani koşulların gerçek hayatla ne kadar geçerli olup olmadığını incelemek— aksak rekabet piyasasının tek bir tür olmadığını göstermektedir. </w:t>
      </w:r>
    </w:p>
    <w:p w:rsidR="00E61E41" w:rsidRPr="00EF1579" w:rsidRDefault="00E61E41" w:rsidP="00E61E41">
      <w:pPr>
        <w:spacing w:before="120" w:after="120" w:line="360" w:lineRule="auto"/>
        <w:ind w:firstLine="851"/>
        <w:jc w:val="both"/>
        <w:textAlignment w:val="baseline"/>
        <w:rPr>
          <w:rFonts w:eastAsia="Times New Roman" w:cs="Times New Roman"/>
          <w:color w:val="000000"/>
          <w:sz w:val="24"/>
          <w:szCs w:val="24"/>
          <w:lang w:eastAsia="tr-TR"/>
        </w:rPr>
      </w:pPr>
      <w:r w:rsidRPr="00EF1579">
        <w:rPr>
          <w:rFonts w:eastAsia="Times New Roman" w:cs="Times New Roman"/>
          <w:color w:val="000000"/>
          <w:sz w:val="24"/>
          <w:szCs w:val="24"/>
          <w:lang w:eastAsia="tr-TR"/>
        </w:rPr>
        <w:t>Aksak rekabet piyasası türlerini belirtmeden önce, ortaya çıkış nedenlerini öz olarak açıklamaya çalışacağız. Ancak, hemen belirtelim ki, ilerleyen sayfalarda aksak rekabet piyasalarım incelerken, her piyasanın oflaya çıkış koşullarının neler olduğuna ayrıca değineceğiz. Bu nedenle burada, biraz da aksak rekabet piyasa türlerini ve özelliklerini şematik olarak açıklayabilmek için, bu piyasaların ortaya çıkmasını hazırlayan koşulları toplu olarak inceleyeceğiz.</w:t>
      </w:r>
    </w:p>
    <w:p w:rsidR="00E61E41" w:rsidRPr="00EF1579" w:rsidRDefault="00E61E41" w:rsidP="00E61E41">
      <w:pPr>
        <w:spacing w:before="120" w:after="120" w:line="360" w:lineRule="auto"/>
        <w:jc w:val="both"/>
        <w:textAlignment w:val="baseline"/>
        <w:rPr>
          <w:rFonts w:eastAsia="Times New Roman" w:cs="Segoe UI"/>
          <w:b/>
          <w:color w:val="000000"/>
          <w:sz w:val="24"/>
          <w:szCs w:val="24"/>
          <w:lang w:eastAsia="tr-TR"/>
        </w:rPr>
      </w:pPr>
      <w:r w:rsidRPr="00EF1579">
        <w:rPr>
          <w:rFonts w:eastAsia="Times New Roman" w:cs="Times New Roman"/>
          <w:b/>
          <w:color w:val="000000"/>
          <w:sz w:val="24"/>
          <w:szCs w:val="24"/>
          <w:lang w:eastAsia="tr-TR"/>
        </w:rPr>
        <w:t>14.1. AKSAK REKABET PİYASASININ ORTAYA ÇIKIŞ NEDENLERİ </w:t>
      </w:r>
    </w:p>
    <w:p w:rsidR="00E61E41" w:rsidRPr="00EF1579" w:rsidRDefault="00E61E41" w:rsidP="00E61E41">
      <w:pPr>
        <w:spacing w:before="120" w:after="120" w:line="360" w:lineRule="auto"/>
        <w:ind w:firstLine="851"/>
        <w:jc w:val="both"/>
        <w:textAlignment w:val="baseline"/>
        <w:rPr>
          <w:rFonts w:eastAsia="Times New Roman" w:cs="Times New Roman"/>
          <w:color w:val="000000"/>
          <w:sz w:val="24"/>
          <w:szCs w:val="24"/>
          <w:lang w:eastAsia="tr-TR"/>
        </w:rPr>
      </w:pPr>
      <w:r w:rsidRPr="00EF1579">
        <w:rPr>
          <w:rFonts w:eastAsia="Times New Roman" w:cs="Times New Roman"/>
          <w:color w:val="000000"/>
          <w:sz w:val="24"/>
          <w:szCs w:val="24"/>
          <w:lang w:eastAsia="tr-TR"/>
        </w:rPr>
        <w:t xml:space="preserve">Aksak rekabet piyasasının tam rekabet piyasasının oluşabilmesi için varlığı gereken koşullardan birinin, birkaçının ya da tümünün aksaması sonucu ortaya </w:t>
      </w:r>
      <w:r w:rsidRPr="00EF1579">
        <w:rPr>
          <w:rFonts w:eastAsia="Times New Roman" w:cs="Times New Roman"/>
          <w:color w:val="000000"/>
          <w:sz w:val="24"/>
          <w:szCs w:val="24"/>
          <w:lang w:eastAsia="tr-TR"/>
        </w:rPr>
        <w:lastRenderedPageBreak/>
        <w:t>çıktığını belirttik. Şu halde bu koşulları tek tek ele alarak, gerçek ekonomik hayatta ne kadar geçerli olduklarını araştırmak, aksak rekabet piyasasının ortaya çıkışına ışık tutacaktır. Önce </w:t>
      </w:r>
      <w:proofErr w:type="spellStart"/>
      <w:r w:rsidRPr="00EF1579">
        <w:rPr>
          <w:rFonts w:eastAsia="Times New Roman" w:cs="Times New Roman"/>
          <w:color w:val="000000"/>
          <w:sz w:val="24"/>
          <w:szCs w:val="24"/>
          <w:lang w:eastAsia="tr-TR"/>
        </w:rPr>
        <w:t>mobilite</w:t>
      </w:r>
      <w:proofErr w:type="spellEnd"/>
      <w:r w:rsidRPr="00EF1579">
        <w:rPr>
          <w:rFonts w:eastAsia="Times New Roman" w:cs="Times New Roman"/>
          <w:color w:val="000000"/>
          <w:sz w:val="24"/>
          <w:szCs w:val="24"/>
          <w:lang w:eastAsia="tr-TR"/>
        </w:rPr>
        <w:t> ve </w:t>
      </w:r>
      <w:proofErr w:type="spellStart"/>
      <w:r w:rsidRPr="00EF1579">
        <w:rPr>
          <w:rFonts w:eastAsia="Times New Roman" w:cs="Times New Roman"/>
          <w:color w:val="000000"/>
          <w:sz w:val="24"/>
          <w:szCs w:val="24"/>
          <w:lang w:eastAsia="tr-TR"/>
        </w:rPr>
        <w:t>atomisite</w:t>
      </w:r>
      <w:proofErr w:type="spellEnd"/>
      <w:r w:rsidRPr="00EF1579">
        <w:rPr>
          <w:rFonts w:eastAsia="Times New Roman" w:cs="Times New Roman"/>
          <w:color w:val="000000"/>
          <w:sz w:val="24"/>
          <w:szCs w:val="24"/>
          <w:lang w:eastAsia="tr-TR"/>
        </w:rPr>
        <w:t> koşullarının, daha sonra da homojenlik ve açıklık koşullarının gerçekleşme güçlüklerine değineceğiz. </w:t>
      </w:r>
    </w:p>
    <w:p w:rsidR="00E61E41" w:rsidRPr="00EF1579" w:rsidRDefault="00E61E41" w:rsidP="00E61E41">
      <w:pPr>
        <w:spacing w:before="120" w:after="120" w:line="360" w:lineRule="auto"/>
        <w:jc w:val="both"/>
        <w:textAlignment w:val="baseline"/>
        <w:rPr>
          <w:rFonts w:eastAsia="Times New Roman" w:cs="Segoe UI"/>
          <w:b/>
          <w:color w:val="000000"/>
          <w:sz w:val="24"/>
          <w:szCs w:val="24"/>
          <w:lang w:eastAsia="tr-TR"/>
        </w:rPr>
      </w:pPr>
      <w:r w:rsidRPr="00EF1579">
        <w:rPr>
          <w:rFonts w:eastAsia="Times New Roman" w:cs="Times New Roman"/>
          <w:b/>
          <w:color w:val="000000"/>
          <w:sz w:val="24"/>
          <w:szCs w:val="24"/>
          <w:lang w:eastAsia="tr-TR"/>
        </w:rPr>
        <w:t>A. Piyasaya Giriş Engelleri: </w:t>
      </w:r>
      <w:proofErr w:type="spellStart"/>
      <w:r w:rsidRPr="00EF1579">
        <w:rPr>
          <w:rFonts w:eastAsia="Times New Roman" w:cs="Times New Roman"/>
          <w:b/>
          <w:color w:val="000000"/>
          <w:sz w:val="24"/>
          <w:szCs w:val="24"/>
          <w:lang w:eastAsia="tr-TR"/>
        </w:rPr>
        <w:t>Mobilite</w:t>
      </w:r>
      <w:proofErr w:type="spellEnd"/>
      <w:r w:rsidRPr="00EF1579">
        <w:rPr>
          <w:rFonts w:eastAsia="Times New Roman" w:cs="Times New Roman"/>
          <w:b/>
          <w:color w:val="000000"/>
          <w:sz w:val="24"/>
          <w:szCs w:val="24"/>
          <w:lang w:eastAsia="tr-TR"/>
        </w:rPr>
        <w:t> ve </w:t>
      </w:r>
      <w:proofErr w:type="spellStart"/>
      <w:r w:rsidRPr="00EF1579">
        <w:rPr>
          <w:rFonts w:eastAsia="Times New Roman" w:cs="Times New Roman"/>
          <w:b/>
          <w:color w:val="000000"/>
          <w:sz w:val="24"/>
          <w:szCs w:val="24"/>
          <w:lang w:eastAsia="tr-TR"/>
        </w:rPr>
        <w:t>Atomisite</w:t>
      </w:r>
      <w:proofErr w:type="spellEnd"/>
      <w:r w:rsidRPr="00EF1579">
        <w:rPr>
          <w:rFonts w:eastAsia="Times New Roman" w:cs="Times New Roman"/>
          <w:b/>
          <w:color w:val="000000"/>
          <w:sz w:val="24"/>
          <w:szCs w:val="24"/>
          <w:lang w:eastAsia="tr-TR"/>
        </w:rPr>
        <w:t> Koşullarının Aksaması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proofErr w:type="spellStart"/>
      <w:r w:rsidRPr="00204F29">
        <w:rPr>
          <w:rFonts w:eastAsia="Times New Roman" w:cs="Times New Roman"/>
          <w:b/>
          <w:color w:val="000000"/>
          <w:sz w:val="24"/>
          <w:szCs w:val="24"/>
          <w:lang w:eastAsia="tr-TR"/>
        </w:rPr>
        <w:t>Atomisite</w:t>
      </w:r>
      <w:proofErr w:type="spellEnd"/>
      <w:r w:rsidRPr="00204F29">
        <w:rPr>
          <w:rFonts w:eastAsia="Times New Roman" w:cs="Times New Roman"/>
          <w:b/>
          <w:color w:val="000000"/>
          <w:sz w:val="24"/>
          <w:szCs w:val="24"/>
          <w:lang w:eastAsia="tr-TR"/>
        </w:rPr>
        <w:t> koşulu,</w:t>
      </w:r>
      <w:r w:rsidRPr="00EF1579">
        <w:rPr>
          <w:rFonts w:eastAsia="Times New Roman" w:cs="Times New Roman"/>
          <w:color w:val="000000"/>
          <w:sz w:val="24"/>
          <w:szCs w:val="24"/>
          <w:lang w:eastAsia="tr-TR"/>
        </w:rPr>
        <w:t xml:space="preserve"> alıcı ve satıcıların piyasa fiyatını tek başlarına etkileyemeyecek kadar çok sayıda (n tane) olmalarını ifade etmektedir. </w:t>
      </w:r>
      <w:proofErr w:type="spellStart"/>
      <w:r w:rsidRPr="00EF1579">
        <w:rPr>
          <w:rFonts w:eastAsia="Times New Roman" w:cs="Times New Roman"/>
          <w:color w:val="000000"/>
          <w:sz w:val="24"/>
          <w:szCs w:val="24"/>
          <w:lang w:eastAsia="tr-TR"/>
        </w:rPr>
        <w:t>Mobilile</w:t>
      </w:r>
      <w:proofErr w:type="spellEnd"/>
      <w:r w:rsidRPr="00EF1579">
        <w:rPr>
          <w:rFonts w:eastAsia="Times New Roman" w:cs="Times New Roman"/>
          <w:color w:val="000000"/>
          <w:sz w:val="24"/>
          <w:szCs w:val="24"/>
          <w:lang w:eastAsia="tr-TR"/>
        </w:rPr>
        <w:t> koşulu ise, gerek üreticilerin gerekse tüketicilerin ve de üretim faktörlerinin hiçbir engel olmadan piyasaya girip çıkabilmelerini daha öz bir deyişle piyasaya giriş engellerinin olmamasını ifade etmekledir. </w:t>
      </w:r>
      <w:proofErr w:type="spellStart"/>
      <w:r w:rsidRPr="00EF1579">
        <w:rPr>
          <w:rFonts w:eastAsia="Times New Roman" w:cs="Times New Roman"/>
          <w:color w:val="000000"/>
          <w:sz w:val="24"/>
          <w:szCs w:val="24"/>
          <w:lang w:eastAsia="tr-TR"/>
        </w:rPr>
        <w:t>Atomisite</w:t>
      </w:r>
      <w:proofErr w:type="spellEnd"/>
      <w:r w:rsidRPr="00EF1579">
        <w:rPr>
          <w:rFonts w:eastAsia="Times New Roman" w:cs="Times New Roman"/>
          <w:color w:val="000000"/>
          <w:sz w:val="24"/>
          <w:szCs w:val="24"/>
          <w:lang w:eastAsia="tr-TR"/>
        </w:rPr>
        <w:t> koşulunun varlığı, </w:t>
      </w:r>
      <w:proofErr w:type="spellStart"/>
      <w:r w:rsidRPr="00EF1579">
        <w:rPr>
          <w:rFonts w:eastAsia="Times New Roman" w:cs="Times New Roman"/>
          <w:color w:val="000000"/>
          <w:sz w:val="24"/>
          <w:szCs w:val="24"/>
          <w:lang w:eastAsia="tr-TR"/>
        </w:rPr>
        <w:t>mobilite</w:t>
      </w:r>
      <w:proofErr w:type="spellEnd"/>
      <w:r w:rsidRPr="00EF1579">
        <w:rPr>
          <w:rFonts w:eastAsia="Times New Roman" w:cs="Times New Roman"/>
          <w:color w:val="000000"/>
          <w:sz w:val="24"/>
          <w:szCs w:val="24"/>
          <w:lang w:eastAsia="tr-TR"/>
        </w:rPr>
        <w:t> koşuluna bağlıdır. </w:t>
      </w:r>
      <w:proofErr w:type="spellStart"/>
      <w:r w:rsidRPr="00EF1579">
        <w:rPr>
          <w:rFonts w:eastAsia="Times New Roman" w:cs="Times New Roman"/>
          <w:color w:val="000000"/>
          <w:sz w:val="24"/>
          <w:szCs w:val="24"/>
          <w:lang w:eastAsia="tr-TR"/>
        </w:rPr>
        <w:t>Mobilite</w:t>
      </w:r>
      <w:proofErr w:type="spellEnd"/>
      <w:r w:rsidRPr="00EF1579">
        <w:rPr>
          <w:rFonts w:eastAsia="Times New Roman" w:cs="Times New Roman"/>
          <w:color w:val="000000"/>
          <w:sz w:val="24"/>
          <w:szCs w:val="24"/>
          <w:lang w:eastAsia="tr-TR"/>
        </w:rPr>
        <w:t> koşulu aksarsa yani piyasaya girişte engeller varsa, piyasadaki firma sayısı n taneden daha az olacağından (firmaların sayısının tek başlarına piyasa fiyatını etkileyecek kadar azalacağından), </w:t>
      </w:r>
      <w:proofErr w:type="spellStart"/>
      <w:r w:rsidRPr="00EF1579">
        <w:rPr>
          <w:rFonts w:eastAsia="Times New Roman" w:cs="Times New Roman"/>
          <w:color w:val="000000"/>
          <w:sz w:val="24"/>
          <w:szCs w:val="24"/>
          <w:lang w:eastAsia="tr-TR"/>
        </w:rPr>
        <w:t>atomisite</w:t>
      </w:r>
      <w:proofErr w:type="spellEnd"/>
      <w:r w:rsidRPr="00EF1579">
        <w:rPr>
          <w:rFonts w:eastAsia="Times New Roman" w:cs="Times New Roman"/>
          <w:color w:val="000000"/>
          <w:sz w:val="24"/>
          <w:szCs w:val="24"/>
          <w:lang w:eastAsia="tr-TR"/>
        </w:rPr>
        <w:t> koşulu da aksayacaktır.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Piyasaya giriş engelleri arasında mutlak maliyet avantajı, doğal kaynağa sahip olma avantajı, ölçek avantajı, limit fiyat uygulaması, yasal engeller ve mekân engeli ön plana çıkmaktadır. </w:t>
      </w:r>
    </w:p>
    <w:p w:rsidR="00E61E41" w:rsidRPr="00EF1579" w:rsidRDefault="00E61E41" w:rsidP="00E61E41">
      <w:pPr>
        <w:spacing w:before="120" w:after="120" w:line="360" w:lineRule="auto"/>
        <w:jc w:val="both"/>
        <w:textAlignment w:val="baseline"/>
        <w:rPr>
          <w:rFonts w:eastAsia="Times New Roman" w:cs="Segoe UI"/>
          <w:b/>
          <w:color w:val="000000"/>
          <w:sz w:val="24"/>
          <w:szCs w:val="24"/>
          <w:lang w:eastAsia="tr-TR"/>
        </w:rPr>
      </w:pPr>
      <w:r w:rsidRPr="00EF1579">
        <w:rPr>
          <w:rFonts w:eastAsia="Times New Roman" w:cs="Times New Roman"/>
          <w:b/>
          <w:color w:val="000000"/>
          <w:sz w:val="24"/>
          <w:szCs w:val="24"/>
          <w:lang w:eastAsia="tr-TR"/>
        </w:rPr>
        <w:t>a) Mutlak Maliyet Avantajı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Bir endüstriye girişi engelleyen nedenler arasında ilk sıraya endüstride faaliyette bulunmakta olan firmaların (yerleşik firmalar), endüstriye girecek olan firmalardan (potansiyel firmalar) çok daha düşük maliyetle üretim yapmasıdır. Yerleşik firmaların potansiyel firmalara karşı sağladığı mutlak maliyet avantajlarının </w:t>
      </w:r>
      <w:proofErr w:type="spellStart"/>
      <w:r w:rsidRPr="00EF1579">
        <w:rPr>
          <w:rFonts w:eastAsia="Times New Roman" w:cs="Times New Roman"/>
          <w:color w:val="000000"/>
          <w:sz w:val="24"/>
          <w:szCs w:val="24"/>
          <w:lang w:eastAsia="tr-TR"/>
        </w:rPr>
        <w:t>başlıcaları</w:t>
      </w:r>
      <w:proofErr w:type="spellEnd"/>
      <w:r w:rsidRPr="00EF1579">
        <w:rPr>
          <w:rFonts w:eastAsia="Times New Roman" w:cs="Times New Roman"/>
          <w:color w:val="000000"/>
          <w:sz w:val="24"/>
          <w:szCs w:val="24"/>
          <w:lang w:eastAsia="tr-TR"/>
        </w:rPr>
        <w:t>, potansiyel firmaların yerleşik firmaların sahip olduğu teknolojik bilgiye, üretim faktörlerine ve sermayeye aynı koşullarda sahip olmayabilmeleridir. Şimdi bu avantajların neleri kapsadığına ya da hangi nedenlerden kaynaklandıklarına öz olarak değinelim. </w:t>
      </w:r>
    </w:p>
    <w:p w:rsidR="00E61E41" w:rsidRPr="00EF1579" w:rsidRDefault="00E61E41" w:rsidP="00E61E41">
      <w:pPr>
        <w:spacing w:before="120" w:after="120" w:line="360" w:lineRule="auto"/>
        <w:ind w:firstLine="708"/>
        <w:jc w:val="both"/>
        <w:textAlignment w:val="baseline"/>
        <w:rPr>
          <w:rFonts w:eastAsia="Times New Roman" w:cs="Segoe UI"/>
          <w:color w:val="000000"/>
          <w:sz w:val="24"/>
          <w:szCs w:val="24"/>
          <w:lang w:eastAsia="tr-TR"/>
        </w:rPr>
      </w:pPr>
      <w:r w:rsidRPr="00EF1579">
        <w:rPr>
          <w:rFonts w:eastAsia="Times New Roman" w:cs="Times New Roman"/>
          <w:b/>
          <w:i/>
          <w:color w:val="000000"/>
          <w:sz w:val="24"/>
          <w:szCs w:val="24"/>
          <w:u w:val="single"/>
          <w:lang w:eastAsia="tr-TR"/>
        </w:rPr>
        <w:t>-Teknolojik Bilgi Avantajı:</w:t>
      </w:r>
      <w:r w:rsidRPr="00EF1579">
        <w:rPr>
          <w:rFonts w:eastAsia="Times New Roman" w:cs="Times New Roman"/>
          <w:color w:val="000000"/>
          <w:sz w:val="24"/>
          <w:szCs w:val="24"/>
          <w:lang w:eastAsia="tr-TR"/>
        </w:rPr>
        <w:t xml:space="preserve"> Günümüzde birçok endüstriyel faaliyet alanında teknolojik bilgi düzeyi çok yüksektir ve giderek daha da yükselmektedir. Yerleşik </w:t>
      </w:r>
      <w:r w:rsidRPr="00EF1579">
        <w:rPr>
          <w:rFonts w:eastAsia="Times New Roman" w:cs="Times New Roman"/>
          <w:color w:val="000000"/>
          <w:sz w:val="24"/>
          <w:szCs w:val="24"/>
          <w:lang w:eastAsia="tr-TR"/>
        </w:rPr>
        <w:lastRenderedPageBreak/>
        <w:t>firmalar eriştikleri teknolojik bilgileri kontrol altında tutarak yeni firmaların kendi üretim alanlarına girmelerini engelledikleri gibi, sahip oldukları teknolojiyi potansiyel firmalara ancak ücret karşılığı yararlandırırlar. Üretim için gerekli teknolojiyi ele geçirememek, potansiyel firmaların endüstriye girişine engel olduğu gibi, teknoloji için ayrıca ücret ödemek zorunda kalmaları, maliyet dezavantajı nedeniyle endüstriye girişleri sınırlandıracaktır.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r w:rsidRPr="00EF1579">
        <w:rPr>
          <w:rFonts w:eastAsia="Times New Roman" w:cs="Times New Roman"/>
          <w:b/>
          <w:i/>
          <w:color w:val="000000"/>
          <w:sz w:val="24"/>
          <w:szCs w:val="24"/>
          <w:u w:val="single"/>
          <w:lang w:eastAsia="tr-TR"/>
        </w:rPr>
        <w:t>-Üretim Faktörleri Avantajı:</w:t>
      </w:r>
      <w:r w:rsidRPr="00EF1579">
        <w:rPr>
          <w:rFonts w:eastAsia="Times New Roman" w:cs="Times New Roman"/>
          <w:color w:val="000000"/>
          <w:sz w:val="24"/>
          <w:szCs w:val="24"/>
          <w:lang w:eastAsia="tr-TR"/>
        </w:rPr>
        <w:t xml:space="preserve"> Günümüzde giderek çok karmaşık hale gelen endüstriyel ürünlerin üretimi için gerekli başta kalifiye eleman olmak üzere birçok üretim faktörlerini temin etmek, potansiyel firmalar için güçtür. Yeterli kalifiye </w:t>
      </w:r>
      <w:r w:rsidRPr="00EF1579">
        <w:rPr>
          <w:rFonts w:eastAsia="Times New Roman" w:cs="Times New Roman"/>
          <w:color w:val="000000"/>
          <w:sz w:val="24"/>
          <w:szCs w:val="24"/>
          <w:vertAlign w:val="superscript"/>
          <w:lang w:eastAsia="tr-TR"/>
        </w:rPr>
        <w:t>e</w:t>
      </w:r>
      <w:r w:rsidRPr="00EF1579">
        <w:rPr>
          <w:rFonts w:eastAsia="Times New Roman" w:cs="Times New Roman"/>
          <w:color w:val="000000"/>
          <w:sz w:val="24"/>
          <w:szCs w:val="24"/>
          <w:lang w:eastAsia="tr-TR"/>
        </w:rPr>
        <w:t>lemanı temin edemeyen potansiyel firma endüstriye girmekte zorlanır. Söz konusu </w:t>
      </w:r>
      <w:r w:rsidRPr="00EF1579">
        <w:rPr>
          <w:rFonts w:eastAsia="Times New Roman" w:cs="Times New Roman"/>
          <w:color w:val="000000"/>
          <w:sz w:val="24"/>
          <w:szCs w:val="24"/>
          <w:vertAlign w:val="superscript"/>
          <w:lang w:eastAsia="tr-TR"/>
        </w:rPr>
        <w:t>e</w:t>
      </w:r>
      <w:r w:rsidRPr="00EF1579">
        <w:rPr>
          <w:rFonts w:eastAsia="Times New Roman" w:cs="Times New Roman"/>
          <w:color w:val="000000"/>
          <w:sz w:val="24"/>
          <w:szCs w:val="24"/>
          <w:lang w:eastAsia="tr-TR"/>
        </w:rPr>
        <w:t>lemanların temininin mümkün olması halinde ise, yerleşik firmalarla aynı uygun koşullara sahip olmayabilirler. Örneğin, bu kalifiye elemanları kendileriyle çalışmaya ikna edebilmek için almakta oldukları üretin daha fazlasını vermeleri gerekebilir,</w:t>
      </w:r>
    </w:p>
    <w:p w:rsidR="00E61E41" w:rsidRPr="00EF1579" w:rsidRDefault="00E61E41" w:rsidP="00E61E41">
      <w:pPr>
        <w:spacing w:before="120" w:after="120" w:line="360" w:lineRule="auto"/>
        <w:ind w:firstLine="851"/>
        <w:jc w:val="both"/>
        <w:textAlignment w:val="baseline"/>
        <w:rPr>
          <w:rFonts w:eastAsia="Times New Roman" w:cs="Times New Roman"/>
          <w:color w:val="000000"/>
          <w:sz w:val="24"/>
          <w:szCs w:val="24"/>
          <w:lang w:eastAsia="tr-TR"/>
        </w:rPr>
      </w:pPr>
      <w:r w:rsidRPr="00EF1579">
        <w:rPr>
          <w:rFonts w:eastAsia="Times New Roman" w:cs="Times New Roman"/>
          <w:b/>
          <w:i/>
          <w:color w:val="000000"/>
          <w:sz w:val="24"/>
          <w:szCs w:val="24"/>
          <w:u w:val="single"/>
          <w:lang w:eastAsia="tr-TR"/>
        </w:rPr>
        <w:t>-Sermaye Avantajı:</w:t>
      </w:r>
      <w:r w:rsidRPr="00EF1579">
        <w:rPr>
          <w:rFonts w:eastAsia="Times New Roman" w:cs="Times New Roman"/>
          <w:color w:val="000000"/>
          <w:sz w:val="24"/>
          <w:szCs w:val="24"/>
          <w:lang w:eastAsia="tr-TR"/>
        </w:rPr>
        <w:t xml:space="preserve"> Potansiyel firmaların endüstriye girişini engelleyen bir diğer önemli etken, yerleşik firmaların sahip oldukları sermaye avantajıdır. Günümüzde tesis ölçeği büyüyen endüstriyel ürünleri üretmek büyük sermaye ister ve sermaye belirli ellerde toplanmıştır. Potansiyel firmalar, yerleşik firmalar kadar sermayeye sahip olmadıkları gibi, yerleşik firmalara aynı (uygun) koşullarda sermaye temin etme olanaklarını bulamayabilirler.</w:t>
      </w:r>
    </w:p>
    <w:p w:rsidR="00E61E41" w:rsidRPr="00EF1579" w:rsidRDefault="00E61E41" w:rsidP="00E61E41">
      <w:pPr>
        <w:spacing w:before="120" w:after="120" w:line="360" w:lineRule="auto"/>
        <w:ind w:right="120"/>
        <w:jc w:val="both"/>
        <w:textAlignment w:val="baseline"/>
        <w:rPr>
          <w:rFonts w:eastAsia="Times New Roman" w:cs="Times New Roman"/>
          <w:b/>
          <w:color w:val="000000"/>
          <w:sz w:val="24"/>
          <w:szCs w:val="24"/>
          <w:lang w:eastAsia="tr-TR"/>
        </w:rPr>
      </w:pPr>
      <w:r w:rsidRPr="00EF1579">
        <w:rPr>
          <w:rFonts w:eastAsia="Times New Roman" w:cs="Times New Roman"/>
          <w:b/>
          <w:color w:val="000000"/>
          <w:sz w:val="24"/>
          <w:szCs w:val="24"/>
          <w:lang w:eastAsia="tr-TR"/>
        </w:rPr>
        <w:t>b) Ölçek Avantajı</w:t>
      </w:r>
    </w:p>
    <w:p w:rsidR="00E61E41" w:rsidRPr="0019341C" w:rsidRDefault="00E61E41" w:rsidP="00E61E41">
      <w:pPr>
        <w:spacing w:before="120" w:after="120" w:line="360" w:lineRule="auto"/>
        <w:ind w:right="120" w:firstLine="708"/>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Bazı endüstrilerde  </w:t>
      </w:r>
      <w:proofErr w:type="gramStart"/>
      <w:r w:rsidRPr="00EF1579">
        <w:rPr>
          <w:rFonts w:eastAsia="Times New Roman" w:cs="Times New Roman"/>
          <w:color w:val="000000"/>
          <w:sz w:val="24"/>
          <w:szCs w:val="24"/>
          <w:lang w:eastAsia="tr-TR"/>
        </w:rPr>
        <w:t>optimal</w:t>
      </w:r>
      <w:proofErr w:type="gramEnd"/>
      <w:r w:rsidRPr="00EF1579">
        <w:rPr>
          <w:rFonts w:eastAsia="Times New Roman" w:cs="Times New Roman"/>
          <w:color w:val="000000"/>
          <w:sz w:val="24"/>
          <w:szCs w:val="24"/>
          <w:lang w:eastAsia="tr-TR"/>
        </w:rPr>
        <w:t> üretim tesis ölçeği çok büyüktür, Bazı endüstrilerde ise üretim tesis ölçeği büyüdükçe parça başına maliyet azalan bir seyir izler. İşte bu gibi durumlarda, bir ya da birkaç firma tüm piyasa talebini karşılayacak bir üretim kapasitesine erişir. </w:t>
      </w:r>
    </w:p>
    <w:p w:rsidR="00E61E41" w:rsidRPr="0019341C" w:rsidRDefault="00E61E41" w:rsidP="00E61E41">
      <w:pPr>
        <w:spacing w:before="120" w:after="120" w:line="360" w:lineRule="auto"/>
        <w:ind w:right="57" w:firstLine="708"/>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Bir endüstrideki  firmaların büyük ölçek </w:t>
      </w:r>
      <w:r>
        <w:rPr>
          <w:rFonts w:eastAsia="Times New Roman" w:cs="Times New Roman"/>
          <w:color w:val="000000"/>
          <w:sz w:val="24"/>
          <w:szCs w:val="24"/>
          <w:lang w:eastAsia="tr-TR"/>
        </w:rPr>
        <w:t xml:space="preserve">avantajı (pozitif içsel </w:t>
      </w:r>
      <w:r w:rsidRPr="00EF1579">
        <w:rPr>
          <w:rFonts w:eastAsia="Times New Roman" w:cs="Times New Roman"/>
          <w:color w:val="000000"/>
          <w:sz w:val="24"/>
          <w:szCs w:val="24"/>
          <w:lang w:eastAsia="tr-TR"/>
        </w:rPr>
        <w:t xml:space="preserve">ekonomiler)sağlayarak üretim maliyetini düşürmeyi başardıkları ve de </w:t>
      </w:r>
      <w:r w:rsidRPr="00EF1579">
        <w:rPr>
          <w:rFonts w:eastAsia="Times New Roman" w:cs="Times New Roman"/>
          <w:color w:val="000000"/>
          <w:sz w:val="24"/>
          <w:szCs w:val="24"/>
          <w:lang w:eastAsia="tr-TR"/>
        </w:rPr>
        <w:lastRenderedPageBreak/>
        <w:t>üretim tesis ölçeğinin çok büyük</w:t>
      </w:r>
      <w:r w:rsidRPr="002150EB">
        <w:rPr>
          <w:rFonts w:eastAsia="Times New Roman" w:cs="Times New Roman"/>
          <w:color w:val="000000"/>
          <w:sz w:val="24"/>
          <w:szCs w:val="24"/>
          <w:lang w:eastAsia="tr-TR"/>
        </w:rPr>
        <w:t xml:space="preserve"> </w:t>
      </w:r>
      <w:r w:rsidRPr="00EF1579">
        <w:rPr>
          <w:rFonts w:eastAsia="Times New Roman" w:cs="Times New Roman"/>
          <w:color w:val="000000"/>
          <w:sz w:val="24"/>
          <w:szCs w:val="24"/>
          <w:lang w:eastAsia="tr-TR"/>
        </w:rPr>
        <w:t>olduğu durumlarda yeni firmaların bu endüstrilere girmesi çok güçtür. </w:t>
      </w:r>
    </w:p>
    <w:p w:rsidR="00E61E41" w:rsidRPr="0019341C" w:rsidRDefault="00E61E41" w:rsidP="00E61E41">
      <w:pPr>
        <w:spacing w:before="120" w:after="120" w:line="360" w:lineRule="auto"/>
        <w:ind w:right="-2" w:firstLine="708"/>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Güçlüğün nedeni büyük ölçekli yerleşik firmanın ölçek avantajı nedeniyle eriştiği üretimle rekabet edebilmek için, potansiyel firmaların da büyük çap üretim tesisi oluşturmaları zorunluluğudur. Bu zorunluluk, potansiyel  firmaların sektöre girerken büyük finansman olanaklarına sahip olmalarını gerektirir. Çok büyük finansmanla işe başlanılması halinde ise karşılaşılan risk çok büyüktür.</w:t>
      </w:r>
    </w:p>
    <w:p w:rsidR="00E61E41" w:rsidRPr="00EF1579" w:rsidRDefault="00E61E41" w:rsidP="00E61E41">
      <w:pPr>
        <w:pStyle w:val="paragraph"/>
        <w:spacing w:before="120" w:beforeAutospacing="0" w:after="120" w:afterAutospacing="0" w:line="360" w:lineRule="auto"/>
        <w:ind w:right="120"/>
        <w:jc w:val="both"/>
        <w:textAlignment w:val="baseline"/>
        <w:rPr>
          <w:rFonts w:asciiTheme="minorHAnsi" w:hAnsiTheme="minorHAnsi" w:cs="Segoe UI"/>
          <w:b/>
          <w:color w:val="000000"/>
        </w:rPr>
      </w:pPr>
      <w:r w:rsidRPr="00EF1579">
        <w:rPr>
          <w:rStyle w:val="normaltextrun"/>
          <w:rFonts w:asciiTheme="minorHAnsi" w:hAnsiTheme="minorHAnsi"/>
          <w:b/>
          <w:color w:val="000000"/>
        </w:rPr>
        <w:t>c) Limit Fiyat Uygulaması</w:t>
      </w:r>
      <w:r w:rsidRPr="00EF1579">
        <w:rPr>
          <w:rStyle w:val="eop"/>
          <w:rFonts w:asciiTheme="minorHAnsi" w:hAnsiTheme="minorHAnsi"/>
          <w:b/>
          <w:color w:val="000000"/>
        </w:rPr>
        <w:t> </w:t>
      </w:r>
    </w:p>
    <w:p w:rsidR="00E61E41" w:rsidRPr="00EF1579" w:rsidRDefault="00E61E41" w:rsidP="00E61E41">
      <w:pPr>
        <w:pStyle w:val="paragraph"/>
        <w:spacing w:before="120" w:beforeAutospacing="0" w:after="120" w:afterAutospacing="0" w:line="360" w:lineRule="auto"/>
        <w:ind w:right="120" w:firstLine="795"/>
        <w:jc w:val="both"/>
        <w:textAlignment w:val="baseline"/>
        <w:rPr>
          <w:rFonts w:asciiTheme="minorHAnsi" w:hAnsiTheme="minorHAnsi" w:cs="Segoe UI"/>
          <w:color w:val="000000"/>
        </w:rPr>
      </w:pPr>
      <w:r w:rsidRPr="00EF1579">
        <w:rPr>
          <w:rStyle w:val="normaltextrun"/>
          <w:rFonts w:asciiTheme="minorHAnsi" w:hAnsiTheme="minorHAnsi"/>
          <w:color w:val="000000"/>
        </w:rPr>
        <w:t>Mutlak maliyet ve</w:t>
      </w:r>
      <w:r w:rsidRPr="00EF1579">
        <w:rPr>
          <w:rStyle w:val="apple-converted-space"/>
          <w:rFonts w:asciiTheme="minorHAnsi" w:hAnsiTheme="minorHAnsi"/>
          <w:color w:val="000000"/>
        </w:rPr>
        <w:t> </w:t>
      </w:r>
      <w:r>
        <w:rPr>
          <w:rStyle w:val="spellingerror"/>
          <w:rFonts w:asciiTheme="minorHAnsi" w:hAnsiTheme="minorHAnsi"/>
          <w:color w:val="000000"/>
        </w:rPr>
        <w:t>ölçek</w:t>
      </w:r>
      <w:r w:rsidRPr="00EF1579">
        <w:rPr>
          <w:rStyle w:val="apple-converted-space"/>
          <w:rFonts w:asciiTheme="minorHAnsi" w:hAnsiTheme="minorHAnsi"/>
          <w:color w:val="000000"/>
        </w:rPr>
        <w:t> </w:t>
      </w:r>
      <w:r w:rsidRPr="00EF1579">
        <w:rPr>
          <w:rStyle w:val="normaltextrun"/>
          <w:rFonts w:asciiTheme="minorHAnsi" w:hAnsiTheme="minorHAnsi"/>
          <w:color w:val="000000"/>
        </w:rPr>
        <w:t>avantajı nedeniyle, endüstride az sayıda firmanın</w:t>
      </w:r>
      <w:r w:rsidRPr="00EF1579">
        <w:rPr>
          <w:rStyle w:val="apple-converted-space"/>
          <w:rFonts w:asciiTheme="minorHAnsi" w:hAnsiTheme="minorHAnsi"/>
          <w:color w:val="000000"/>
        </w:rPr>
        <w:t> </w:t>
      </w:r>
      <w:r>
        <w:rPr>
          <w:rStyle w:val="spellingerror"/>
          <w:rFonts w:asciiTheme="minorHAnsi" w:hAnsiTheme="minorHAnsi"/>
          <w:color w:val="000000"/>
        </w:rPr>
        <w:t>faaliyette</w:t>
      </w:r>
      <w:r w:rsidRPr="00EF1579">
        <w:rPr>
          <w:rStyle w:val="apple-converted-space"/>
          <w:rFonts w:asciiTheme="minorHAnsi" w:hAnsiTheme="minorHAnsi"/>
          <w:color w:val="000000"/>
        </w:rPr>
        <w:t> </w:t>
      </w:r>
      <w:r w:rsidRPr="00EF1579">
        <w:rPr>
          <w:rStyle w:val="spellingerror"/>
          <w:rFonts w:asciiTheme="minorHAnsi" w:hAnsiTheme="minorHAnsi"/>
          <w:color w:val="000000"/>
        </w:rPr>
        <w:t>bulundu</w:t>
      </w:r>
      <w:r>
        <w:rPr>
          <w:rStyle w:val="spellingerror"/>
          <w:rFonts w:asciiTheme="minorHAnsi" w:hAnsiTheme="minorHAnsi"/>
          <w:color w:val="000000"/>
        </w:rPr>
        <w:t>ğ</w:t>
      </w:r>
      <w:r w:rsidRPr="00EF1579">
        <w:rPr>
          <w:rStyle w:val="spellingerror"/>
          <w:rFonts w:asciiTheme="minorHAnsi" w:hAnsiTheme="minorHAnsi"/>
          <w:color w:val="000000"/>
        </w:rPr>
        <w:t>u</w:t>
      </w:r>
      <w:r w:rsidRPr="00EF1579">
        <w:rPr>
          <w:rStyle w:val="apple-converted-space"/>
          <w:rFonts w:asciiTheme="minorHAnsi" w:hAnsiTheme="minorHAnsi"/>
          <w:color w:val="000000"/>
        </w:rPr>
        <w:t> </w:t>
      </w:r>
      <w:r w:rsidRPr="00EF1579">
        <w:rPr>
          <w:rStyle w:val="normaltextrun"/>
          <w:rFonts w:asciiTheme="minorHAnsi" w:hAnsiTheme="minorHAnsi"/>
          <w:color w:val="000000"/>
        </w:rPr>
        <w:t>durumlarda, piyasaya yeni firmaların girmesi girişimi, şiddetli bi</w:t>
      </w:r>
      <w:r>
        <w:rPr>
          <w:rStyle w:val="normaltextrun"/>
          <w:rFonts w:asciiTheme="minorHAnsi" w:hAnsiTheme="minorHAnsi"/>
          <w:color w:val="000000"/>
        </w:rPr>
        <w:t>r tepkiyle karşılanır.</w:t>
      </w:r>
    </w:p>
    <w:p w:rsidR="00E61E41" w:rsidRDefault="00E61E41" w:rsidP="00E61E41">
      <w:pPr>
        <w:pStyle w:val="paragraph"/>
        <w:spacing w:before="120" w:beforeAutospacing="0" w:after="120" w:afterAutospacing="0" w:line="360" w:lineRule="auto"/>
        <w:ind w:right="120" w:firstLine="900"/>
        <w:jc w:val="both"/>
        <w:textAlignment w:val="baseline"/>
        <w:rPr>
          <w:rStyle w:val="normaltextrun"/>
          <w:rFonts w:asciiTheme="minorHAnsi" w:hAnsiTheme="minorHAnsi"/>
          <w:color w:val="000000"/>
        </w:rPr>
      </w:pPr>
      <w:r w:rsidRPr="00EF1579">
        <w:rPr>
          <w:rStyle w:val="spellingerror"/>
          <w:rFonts w:asciiTheme="minorHAnsi" w:hAnsiTheme="minorHAnsi"/>
          <w:color w:val="000000"/>
        </w:rPr>
        <w:t>Endü</w:t>
      </w:r>
      <w:r>
        <w:rPr>
          <w:rStyle w:val="spellingerror"/>
          <w:rFonts w:asciiTheme="minorHAnsi" w:hAnsiTheme="minorHAnsi"/>
          <w:color w:val="000000"/>
        </w:rPr>
        <w:t>stri</w:t>
      </w:r>
      <w:r w:rsidRPr="00EF1579">
        <w:rPr>
          <w:rStyle w:val="spellingerror"/>
          <w:rFonts w:asciiTheme="minorHAnsi" w:hAnsiTheme="minorHAnsi"/>
          <w:color w:val="000000"/>
        </w:rPr>
        <w:t>ye</w:t>
      </w:r>
      <w:r w:rsidRPr="00EF1579">
        <w:rPr>
          <w:rStyle w:val="apple-converted-space"/>
          <w:rFonts w:asciiTheme="minorHAnsi" w:hAnsiTheme="minorHAnsi"/>
          <w:color w:val="000000"/>
        </w:rPr>
        <w:t> </w:t>
      </w:r>
      <w:r w:rsidRPr="00EF1579">
        <w:rPr>
          <w:rStyle w:val="normaltextrun"/>
          <w:rFonts w:asciiTheme="minorHAnsi" w:hAnsiTheme="minorHAnsi"/>
          <w:color w:val="000000"/>
        </w:rPr>
        <w:t>yeni firmaların girmesini engelleyebilmek için, piyasaya girme</w:t>
      </w:r>
      <w:r w:rsidRPr="00EF1579">
        <w:rPr>
          <w:rStyle w:val="apple-converted-space"/>
          <w:rFonts w:asciiTheme="minorHAnsi" w:hAnsiTheme="minorHAnsi"/>
          <w:color w:val="000000"/>
        </w:rPr>
        <w:t> </w:t>
      </w:r>
      <w:r w:rsidRPr="00EF1579">
        <w:rPr>
          <w:rStyle w:val="normaltextrun"/>
          <w:rFonts w:asciiTheme="minorHAnsi" w:hAnsiTheme="minorHAnsi"/>
          <w:color w:val="000000"/>
        </w:rPr>
        <w:t>olan firmaların (potansiyel firmalar) uzun dönem ortalama maliyetlerinin al</w:t>
      </w:r>
      <w:r>
        <w:rPr>
          <w:rStyle w:val="normaltextrun"/>
          <w:rFonts w:asciiTheme="minorHAnsi" w:hAnsiTheme="minorHAnsi"/>
          <w:color w:val="000000"/>
        </w:rPr>
        <w:t>t</w:t>
      </w:r>
      <w:r w:rsidRPr="00EF1579">
        <w:rPr>
          <w:rStyle w:val="normaltextrun"/>
          <w:rFonts w:asciiTheme="minorHAnsi" w:hAnsiTheme="minorHAnsi"/>
          <w:color w:val="000000"/>
        </w:rPr>
        <w:t>ında bi</w:t>
      </w:r>
      <w:r>
        <w:rPr>
          <w:rStyle w:val="normaltextrun"/>
          <w:rFonts w:asciiTheme="minorHAnsi" w:hAnsiTheme="minorHAnsi"/>
          <w:color w:val="000000"/>
        </w:rPr>
        <w:t>r</w:t>
      </w:r>
      <w:r w:rsidRPr="00EF1579">
        <w:rPr>
          <w:rStyle w:val="normaltextrun"/>
          <w:rFonts w:asciiTheme="minorHAnsi" w:hAnsiTheme="minorHAnsi"/>
          <w:color w:val="000000"/>
        </w:rPr>
        <w:t xml:space="preserve"> fiyattan </w:t>
      </w:r>
      <w:r>
        <w:rPr>
          <w:rStyle w:val="normaltextrun"/>
          <w:rFonts w:asciiTheme="minorHAnsi" w:hAnsiTheme="minorHAnsi"/>
          <w:color w:val="000000"/>
        </w:rPr>
        <w:t>s</w:t>
      </w:r>
      <w:r w:rsidRPr="00EF1579">
        <w:rPr>
          <w:rStyle w:val="normaltextrun"/>
          <w:rFonts w:asciiTheme="minorHAnsi" w:hAnsiTheme="minorHAnsi"/>
          <w:color w:val="000000"/>
        </w:rPr>
        <w:t>atış yapılır</w:t>
      </w:r>
      <w:r>
        <w:rPr>
          <w:rStyle w:val="normaltextrun"/>
          <w:rFonts w:asciiTheme="minorHAnsi" w:hAnsiTheme="minorHAnsi"/>
          <w:color w:val="000000"/>
        </w:rPr>
        <w:t>.</w:t>
      </w:r>
      <w:r w:rsidRPr="00EF1579">
        <w:rPr>
          <w:rStyle w:val="apple-converted-space"/>
          <w:rFonts w:asciiTheme="minorHAnsi" w:hAnsiTheme="minorHAnsi"/>
          <w:color w:val="000000"/>
        </w:rPr>
        <w:t> </w:t>
      </w:r>
      <w:r>
        <w:rPr>
          <w:rStyle w:val="spellingerror"/>
          <w:rFonts w:asciiTheme="minorHAnsi" w:hAnsiTheme="minorHAnsi"/>
          <w:color w:val="000000"/>
        </w:rPr>
        <w:t>Endüstr</w:t>
      </w:r>
      <w:r w:rsidRPr="00EF1579">
        <w:rPr>
          <w:rStyle w:val="spellingerror"/>
          <w:rFonts w:asciiTheme="minorHAnsi" w:hAnsiTheme="minorHAnsi"/>
          <w:color w:val="000000"/>
        </w:rPr>
        <w:t>iye</w:t>
      </w:r>
      <w:r w:rsidRPr="00EF1579">
        <w:rPr>
          <w:rStyle w:val="apple-converted-space"/>
          <w:rFonts w:asciiTheme="minorHAnsi" w:hAnsiTheme="minorHAnsi"/>
          <w:color w:val="000000"/>
        </w:rPr>
        <w:t> </w:t>
      </w:r>
      <w:r w:rsidRPr="00EF1579">
        <w:rPr>
          <w:rStyle w:val="normaltextrun"/>
          <w:rFonts w:asciiTheme="minorHAnsi" w:hAnsiTheme="minorHAnsi"/>
          <w:color w:val="000000"/>
        </w:rPr>
        <w:t xml:space="preserve">yeni girişleri engelleyici düzeydeki </w:t>
      </w:r>
      <w:r>
        <w:rPr>
          <w:rStyle w:val="normaltextrun"/>
          <w:rFonts w:asciiTheme="minorHAnsi" w:hAnsiTheme="minorHAnsi"/>
          <w:color w:val="000000"/>
        </w:rPr>
        <w:t>bu fiyata</w:t>
      </w:r>
      <w:r w:rsidRPr="00EF1579">
        <w:rPr>
          <w:rStyle w:val="normaltextrun"/>
          <w:rFonts w:asciiTheme="minorHAnsi" w:hAnsiTheme="minorHAnsi"/>
          <w:b/>
          <w:color w:val="000000"/>
        </w:rPr>
        <w:t xml:space="preserve"> limit fiyat</w:t>
      </w:r>
      <w:r>
        <w:rPr>
          <w:rStyle w:val="normaltextrun"/>
          <w:rFonts w:asciiTheme="minorHAnsi" w:hAnsiTheme="minorHAnsi"/>
          <w:color w:val="000000"/>
        </w:rPr>
        <w:t xml:space="preserve"> denilmektedir.</w:t>
      </w:r>
    </w:p>
    <w:p w:rsidR="00E61E41" w:rsidRPr="00EF1579" w:rsidRDefault="00E61E41" w:rsidP="00E61E41">
      <w:pPr>
        <w:pStyle w:val="paragraph"/>
        <w:spacing w:before="120" w:beforeAutospacing="0" w:after="120" w:afterAutospacing="0" w:line="360" w:lineRule="auto"/>
        <w:ind w:right="120"/>
        <w:textAlignment w:val="baseline"/>
        <w:rPr>
          <w:rFonts w:asciiTheme="minorHAnsi" w:hAnsiTheme="minorHAnsi" w:cs="Segoe UI"/>
          <w:b/>
          <w:color w:val="000000"/>
        </w:rPr>
      </w:pPr>
      <w:r w:rsidRPr="00EF1579">
        <w:rPr>
          <w:rStyle w:val="normaltextrun"/>
          <w:rFonts w:asciiTheme="minorHAnsi" w:hAnsiTheme="minorHAnsi"/>
          <w:b/>
          <w:color w:val="000000"/>
        </w:rPr>
        <w:t>d) Yasal Engeller</w:t>
      </w:r>
      <w:r w:rsidRPr="00EF1579">
        <w:rPr>
          <w:rStyle w:val="eop"/>
          <w:rFonts w:asciiTheme="minorHAnsi" w:hAnsiTheme="minorHAnsi"/>
          <w:b/>
          <w:color w:val="000000"/>
        </w:rPr>
        <w:t> </w:t>
      </w:r>
    </w:p>
    <w:p w:rsidR="00E61E41" w:rsidRDefault="00E61E41" w:rsidP="00E61E41">
      <w:pPr>
        <w:pStyle w:val="paragraph"/>
        <w:spacing w:before="120" w:beforeAutospacing="0" w:after="120" w:afterAutospacing="0" w:line="360" w:lineRule="auto"/>
        <w:ind w:right="45" w:firstLine="900"/>
        <w:jc w:val="both"/>
        <w:textAlignment w:val="baseline"/>
        <w:rPr>
          <w:rStyle w:val="apple-converted-space"/>
          <w:rFonts w:asciiTheme="minorHAnsi" w:hAnsiTheme="minorHAnsi"/>
          <w:color w:val="000000"/>
        </w:rPr>
      </w:pPr>
      <w:r w:rsidRPr="00EF1579">
        <w:rPr>
          <w:rStyle w:val="spellingerror"/>
          <w:rFonts w:asciiTheme="minorHAnsi" w:hAnsiTheme="minorHAnsi"/>
          <w:color w:val="000000"/>
        </w:rPr>
        <w:t>Ba</w:t>
      </w:r>
      <w:r>
        <w:rPr>
          <w:rStyle w:val="spellingerror"/>
          <w:rFonts w:asciiTheme="minorHAnsi" w:hAnsiTheme="minorHAnsi"/>
          <w:color w:val="000000"/>
        </w:rPr>
        <w:t>zen</w:t>
      </w:r>
      <w:r w:rsidRPr="00EF1579">
        <w:rPr>
          <w:rStyle w:val="apple-converted-space"/>
          <w:rFonts w:asciiTheme="minorHAnsi" w:hAnsiTheme="minorHAnsi"/>
          <w:color w:val="000000"/>
        </w:rPr>
        <w:t> </w:t>
      </w:r>
      <w:r w:rsidRPr="00EF1579">
        <w:rPr>
          <w:rStyle w:val="normaltextrun"/>
          <w:rFonts w:asciiTheme="minorHAnsi" w:hAnsiTheme="minorHAnsi"/>
          <w:color w:val="000000"/>
        </w:rPr>
        <w:t>belirli alanlara giriş, yasalarla engellenerek, söz konusu alanda</w:t>
      </w:r>
      <w:r w:rsidRPr="00EF1579">
        <w:rPr>
          <w:rStyle w:val="apple-converted-space"/>
          <w:rFonts w:asciiTheme="minorHAnsi" w:hAnsiTheme="minorHAnsi"/>
          <w:color w:val="000000"/>
        </w:rPr>
        <w:t> </w:t>
      </w:r>
      <w:r w:rsidRPr="00EF1579">
        <w:rPr>
          <w:rStyle w:val="spellingerror"/>
          <w:rFonts w:asciiTheme="minorHAnsi" w:hAnsiTheme="minorHAnsi"/>
          <w:color w:val="000000"/>
        </w:rPr>
        <w:t>faaliye</w:t>
      </w:r>
      <w:r>
        <w:rPr>
          <w:rStyle w:val="spellingerror"/>
          <w:rFonts w:asciiTheme="minorHAnsi" w:hAnsiTheme="minorHAnsi"/>
          <w:color w:val="000000"/>
        </w:rPr>
        <w:t>t</w:t>
      </w:r>
      <w:r w:rsidRPr="00EF1579">
        <w:rPr>
          <w:rStyle w:val="spellingerror"/>
          <w:rFonts w:asciiTheme="minorHAnsi" w:hAnsiTheme="minorHAnsi"/>
          <w:color w:val="000000"/>
        </w:rPr>
        <w:t>te</w:t>
      </w:r>
      <w:r w:rsidRPr="00EF1579">
        <w:rPr>
          <w:rStyle w:val="apple-converted-space"/>
          <w:rFonts w:asciiTheme="minorHAnsi" w:hAnsiTheme="minorHAnsi"/>
          <w:color w:val="000000"/>
        </w:rPr>
        <w:t> </w:t>
      </w:r>
      <w:r w:rsidRPr="00EF1579">
        <w:rPr>
          <w:rStyle w:val="normaltextrun"/>
          <w:rFonts w:asciiTheme="minorHAnsi" w:hAnsiTheme="minorHAnsi"/>
          <w:color w:val="000000"/>
        </w:rPr>
        <w:t>bulunma</w:t>
      </w:r>
      <w:r w:rsidRPr="00EF1579">
        <w:rPr>
          <w:rStyle w:val="apple-converted-space"/>
          <w:rFonts w:asciiTheme="minorHAnsi" w:hAnsiTheme="minorHAnsi"/>
          <w:color w:val="000000"/>
        </w:rPr>
        <w:t> </w:t>
      </w:r>
      <w:r w:rsidRPr="00EF1579">
        <w:rPr>
          <w:rStyle w:val="spellingerror"/>
          <w:rFonts w:asciiTheme="minorHAnsi" w:hAnsiTheme="minorHAnsi"/>
          <w:color w:val="000000"/>
        </w:rPr>
        <w:t>y</w:t>
      </w:r>
      <w:r>
        <w:rPr>
          <w:rStyle w:val="spellingerror"/>
          <w:rFonts w:asciiTheme="minorHAnsi" w:hAnsiTheme="minorHAnsi"/>
          <w:color w:val="000000"/>
        </w:rPr>
        <w:t>etkis</w:t>
      </w:r>
      <w:r w:rsidRPr="00EF1579">
        <w:rPr>
          <w:rStyle w:val="spellingerror"/>
          <w:rFonts w:asciiTheme="minorHAnsi" w:hAnsiTheme="minorHAnsi"/>
          <w:color w:val="000000"/>
        </w:rPr>
        <w:t>i</w:t>
      </w:r>
      <w:r w:rsidRPr="00EF1579">
        <w:rPr>
          <w:rStyle w:val="apple-converted-space"/>
          <w:rFonts w:asciiTheme="minorHAnsi" w:hAnsiTheme="minorHAnsi"/>
          <w:color w:val="000000"/>
        </w:rPr>
        <w:t> </w:t>
      </w:r>
      <w:r w:rsidRPr="00EF1579">
        <w:rPr>
          <w:rStyle w:val="normaltextrun"/>
          <w:rFonts w:asciiTheme="minorHAnsi" w:hAnsiTheme="minorHAnsi"/>
          <w:color w:val="000000"/>
        </w:rPr>
        <w:t>tek firmaya tanınır. Bu şekilde giriş engeli, mali ve sosyal amaçlarla oluşturulabileceği gibi hukuki amaçla da oluşturulabilir. Bu yasal</w:t>
      </w:r>
      <w:r w:rsidRPr="00EF1579">
        <w:rPr>
          <w:rStyle w:val="apple-converted-space"/>
          <w:rFonts w:asciiTheme="minorHAnsi" w:hAnsiTheme="minorHAnsi"/>
          <w:color w:val="000000"/>
        </w:rPr>
        <w:t> </w:t>
      </w:r>
      <w:r>
        <w:rPr>
          <w:rStyle w:val="spellingerror"/>
          <w:rFonts w:asciiTheme="minorHAnsi" w:hAnsiTheme="minorHAnsi"/>
          <w:color w:val="000000"/>
        </w:rPr>
        <w:t>engeller</w:t>
      </w:r>
      <w:r w:rsidRPr="00EF1579">
        <w:rPr>
          <w:rStyle w:val="spellingerror"/>
          <w:rFonts w:asciiTheme="minorHAnsi" w:hAnsiTheme="minorHAnsi"/>
          <w:color w:val="000000"/>
        </w:rPr>
        <w:t>e</w:t>
      </w:r>
      <w:r w:rsidRPr="00EF1579">
        <w:rPr>
          <w:rStyle w:val="apple-converted-space"/>
          <w:rFonts w:asciiTheme="minorHAnsi" w:hAnsiTheme="minorHAnsi"/>
          <w:color w:val="000000"/>
        </w:rPr>
        <w:t> </w:t>
      </w:r>
      <w:r w:rsidRPr="00EF1579">
        <w:rPr>
          <w:rStyle w:val="normaltextrun"/>
          <w:rFonts w:asciiTheme="minorHAnsi" w:hAnsiTheme="minorHAnsi"/>
          <w:color w:val="000000"/>
        </w:rPr>
        <w:t xml:space="preserve">ileride </w:t>
      </w:r>
      <w:proofErr w:type="gramStart"/>
      <w:r w:rsidRPr="00EF1579">
        <w:rPr>
          <w:rStyle w:val="normaltextrun"/>
          <w:rFonts w:asciiTheme="minorHAnsi" w:hAnsiTheme="minorHAnsi"/>
          <w:color w:val="000000"/>
        </w:rPr>
        <w:t>monopollerin</w:t>
      </w:r>
      <w:proofErr w:type="gramEnd"/>
      <w:r w:rsidRPr="00EF1579">
        <w:rPr>
          <w:rStyle w:val="normaltextrun"/>
          <w:rFonts w:asciiTheme="minorHAnsi" w:hAnsiTheme="minorHAnsi"/>
          <w:color w:val="000000"/>
        </w:rPr>
        <w:t xml:space="preserve"> o</w:t>
      </w:r>
      <w:r>
        <w:rPr>
          <w:rStyle w:val="normaltextrun"/>
          <w:rFonts w:asciiTheme="minorHAnsi" w:hAnsiTheme="minorHAnsi"/>
          <w:color w:val="000000"/>
        </w:rPr>
        <w:t>rt</w:t>
      </w:r>
      <w:r w:rsidRPr="00EF1579">
        <w:rPr>
          <w:rStyle w:val="normaltextrun"/>
          <w:rFonts w:asciiTheme="minorHAnsi" w:hAnsiTheme="minorHAnsi"/>
          <w:color w:val="000000"/>
        </w:rPr>
        <w:t>aya çıkışında geniş olarak değinildiğinden, burada</w:t>
      </w:r>
      <w:r w:rsidRPr="00EF1579">
        <w:rPr>
          <w:rStyle w:val="apple-converted-space"/>
          <w:rFonts w:asciiTheme="minorHAnsi" w:hAnsiTheme="minorHAnsi"/>
          <w:color w:val="000000"/>
        </w:rPr>
        <w:t> </w:t>
      </w:r>
      <w:r w:rsidRPr="00EF1579">
        <w:rPr>
          <w:rStyle w:val="spellingerror"/>
          <w:rFonts w:asciiTheme="minorHAnsi" w:hAnsiTheme="minorHAnsi"/>
          <w:color w:val="000000"/>
        </w:rPr>
        <w:t>ay</w:t>
      </w:r>
      <w:r>
        <w:rPr>
          <w:rStyle w:val="spellingerror"/>
          <w:rFonts w:asciiTheme="minorHAnsi" w:hAnsiTheme="minorHAnsi"/>
          <w:color w:val="000000"/>
        </w:rPr>
        <w:t>rı</w:t>
      </w:r>
      <w:r w:rsidRPr="00EF1579">
        <w:rPr>
          <w:rStyle w:val="spellingerror"/>
          <w:rFonts w:asciiTheme="minorHAnsi" w:hAnsiTheme="minorHAnsi"/>
          <w:color w:val="000000"/>
        </w:rPr>
        <w:t>ca</w:t>
      </w:r>
      <w:r w:rsidRPr="00EF1579">
        <w:rPr>
          <w:rStyle w:val="apple-converted-space"/>
          <w:rFonts w:asciiTheme="minorHAnsi" w:hAnsiTheme="minorHAnsi"/>
          <w:color w:val="000000"/>
        </w:rPr>
        <w:t> </w:t>
      </w:r>
      <w:r w:rsidRPr="00EF1579">
        <w:rPr>
          <w:rStyle w:val="normaltextrun"/>
          <w:rFonts w:asciiTheme="minorHAnsi" w:hAnsiTheme="minorHAnsi"/>
          <w:color w:val="000000"/>
        </w:rPr>
        <w:t>ayrıntıya girmeyeceğiz.</w:t>
      </w:r>
      <w:r w:rsidRPr="00EF1579">
        <w:rPr>
          <w:rStyle w:val="apple-converted-space"/>
          <w:rFonts w:asciiTheme="minorHAnsi" w:hAnsiTheme="minorHAnsi"/>
          <w:color w:val="000000"/>
        </w:rPr>
        <w:t> </w:t>
      </w:r>
    </w:p>
    <w:p w:rsidR="00E61E41" w:rsidRPr="002150EB" w:rsidRDefault="00E61E41" w:rsidP="00E61E41">
      <w:pPr>
        <w:pStyle w:val="paragraph"/>
        <w:spacing w:before="120" w:beforeAutospacing="0" w:after="120" w:afterAutospacing="0" w:line="360" w:lineRule="auto"/>
        <w:ind w:right="45"/>
        <w:jc w:val="both"/>
        <w:textAlignment w:val="baseline"/>
        <w:rPr>
          <w:rFonts w:asciiTheme="minorHAnsi" w:hAnsiTheme="minorHAnsi" w:cs="Segoe UI"/>
          <w:b/>
          <w:color w:val="000000"/>
        </w:rPr>
      </w:pPr>
      <w:r w:rsidRPr="002150EB">
        <w:rPr>
          <w:rStyle w:val="spellingerror"/>
          <w:rFonts w:asciiTheme="minorHAnsi" w:hAnsiTheme="minorHAnsi"/>
          <w:b/>
          <w:color w:val="000000"/>
        </w:rPr>
        <w:t>e)</w:t>
      </w:r>
      <w:r w:rsidRPr="002150EB">
        <w:rPr>
          <w:rStyle w:val="apple-converted-space"/>
          <w:rFonts w:asciiTheme="minorHAnsi" w:hAnsiTheme="minorHAnsi"/>
          <w:b/>
          <w:color w:val="000000"/>
        </w:rPr>
        <w:t> </w:t>
      </w:r>
      <w:r w:rsidRPr="002150EB">
        <w:rPr>
          <w:rStyle w:val="normaltextrun"/>
          <w:rFonts w:asciiTheme="minorHAnsi" w:hAnsiTheme="minorHAnsi"/>
          <w:b/>
          <w:color w:val="000000"/>
        </w:rPr>
        <w:t>Mekân Engeli</w:t>
      </w:r>
      <w:r w:rsidRPr="002150EB">
        <w:rPr>
          <w:rStyle w:val="eop"/>
          <w:rFonts w:asciiTheme="minorHAnsi" w:hAnsiTheme="minorHAnsi"/>
          <w:b/>
          <w:color w:val="000000"/>
        </w:rPr>
        <w:t> </w:t>
      </w:r>
    </w:p>
    <w:p w:rsidR="00E61E41" w:rsidRPr="00EF1579" w:rsidRDefault="00E61E41" w:rsidP="00E61E41">
      <w:pPr>
        <w:pStyle w:val="paragraph"/>
        <w:spacing w:before="120" w:beforeAutospacing="0" w:after="120" w:afterAutospacing="0" w:line="360" w:lineRule="auto"/>
        <w:ind w:firstLine="915"/>
        <w:jc w:val="both"/>
        <w:textAlignment w:val="baseline"/>
        <w:rPr>
          <w:rFonts w:asciiTheme="minorHAnsi" w:hAnsiTheme="minorHAnsi" w:cs="Segoe UI"/>
          <w:color w:val="000000"/>
        </w:rPr>
      </w:pPr>
      <w:proofErr w:type="spellStart"/>
      <w:r w:rsidRPr="00EF1579">
        <w:rPr>
          <w:rStyle w:val="spellingerror"/>
          <w:rFonts w:asciiTheme="minorHAnsi" w:hAnsiTheme="minorHAnsi"/>
          <w:color w:val="000000"/>
        </w:rPr>
        <w:t>A</w:t>
      </w:r>
      <w:r>
        <w:rPr>
          <w:rStyle w:val="spellingerror"/>
          <w:rFonts w:asciiTheme="minorHAnsi" w:hAnsiTheme="minorHAnsi"/>
          <w:color w:val="000000"/>
        </w:rPr>
        <w:t>t</w:t>
      </w:r>
      <w:r w:rsidRPr="00EF1579">
        <w:rPr>
          <w:rStyle w:val="spellingerror"/>
          <w:rFonts w:asciiTheme="minorHAnsi" w:hAnsiTheme="minorHAnsi"/>
          <w:color w:val="000000"/>
        </w:rPr>
        <w:t>om</w:t>
      </w:r>
      <w:r>
        <w:rPr>
          <w:rStyle w:val="spellingerror"/>
          <w:rFonts w:asciiTheme="minorHAnsi" w:hAnsiTheme="minorHAnsi"/>
          <w:color w:val="000000"/>
        </w:rPr>
        <w:t>is</w:t>
      </w:r>
      <w:r w:rsidRPr="00EF1579">
        <w:rPr>
          <w:rStyle w:val="spellingerror"/>
          <w:rFonts w:asciiTheme="minorHAnsi" w:hAnsiTheme="minorHAnsi"/>
          <w:color w:val="000000"/>
        </w:rPr>
        <w:t>ite</w:t>
      </w:r>
      <w:proofErr w:type="spellEnd"/>
      <w:r w:rsidRPr="00EF1579">
        <w:rPr>
          <w:rStyle w:val="apple-converted-space"/>
          <w:rFonts w:asciiTheme="minorHAnsi" w:hAnsiTheme="minorHAnsi"/>
          <w:color w:val="000000"/>
        </w:rPr>
        <w:t> </w:t>
      </w:r>
      <w:r w:rsidRPr="00EF1579">
        <w:rPr>
          <w:rStyle w:val="normaltextrun"/>
          <w:rFonts w:asciiTheme="minorHAnsi" w:hAnsiTheme="minorHAnsi"/>
          <w:color w:val="000000"/>
        </w:rPr>
        <w:t>varsayımı alıcı ve salıcıların birbirine etki edemeyecek kadar çok (p tane) olmasını ifade etmektedir ( n tane alıcı ve karşısında n tane satıcı olduğu</w:t>
      </w:r>
      <w:r w:rsidRPr="00EF1579">
        <w:rPr>
          <w:rStyle w:val="apple-converted-space"/>
          <w:rFonts w:asciiTheme="minorHAnsi" w:hAnsiTheme="minorHAnsi"/>
          <w:color w:val="000000"/>
        </w:rPr>
        <w:t> </w:t>
      </w:r>
      <w:r w:rsidRPr="00EF1579">
        <w:rPr>
          <w:rStyle w:val="spellingerror"/>
          <w:rFonts w:asciiTheme="minorHAnsi" w:hAnsiTheme="minorHAnsi"/>
          <w:color w:val="000000"/>
        </w:rPr>
        <w:t>va</w:t>
      </w:r>
      <w:r>
        <w:rPr>
          <w:rStyle w:val="spellingerror"/>
          <w:rFonts w:asciiTheme="minorHAnsi" w:hAnsiTheme="minorHAnsi"/>
          <w:color w:val="000000"/>
        </w:rPr>
        <w:t>rsayılır</w:t>
      </w:r>
      <w:r w:rsidRPr="00EF1579">
        <w:rPr>
          <w:rStyle w:val="normaltextrun"/>
          <w:rFonts w:asciiTheme="minorHAnsi" w:hAnsiTheme="minorHAnsi"/>
          <w:color w:val="000000"/>
        </w:rPr>
        <w:t>)</w:t>
      </w:r>
      <w:r>
        <w:rPr>
          <w:rStyle w:val="normaltextrun"/>
          <w:rFonts w:asciiTheme="minorHAnsi" w:hAnsiTheme="minorHAnsi"/>
          <w:color w:val="000000"/>
        </w:rPr>
        <w:t>.</w:t>
      </w:r>
      <w:r w:rsidRPr="00EF1579">
        <w:rPr>
          <w:rStyle w:val="normaltextrun"/>
          <w:rFonts w:asciiTheme="minorHAnsi" w:hAnsiTheme="minorHAnsi"/>
          <w:color w:val="000000"/>
        </w:rPr>
        <w:t xml:space="preserve"> Fakat gerçek ekonomik haya</w:t>
      </w:r>
      <w:r>
        <w:rPr>
          <w:rStyle w:val="normaltextrun"/>
          <w:rFonts w:asciiTheme="minorHAnsi" w:hAnsiTheme="minorHAnsi"/>
          <w:color w:val="000000"/>
        </w:rPr>
        <w:t>tta bir</w:t>
      </w:r>
      <w:r w:rsidRPr="00EF1579">
        <w:rPr>
          <w:rStyle w:val="normaltextrun"/>
          <w:rFonts w:asciiTheme="minorHAnsi" w:hAnsiTheme="minorHAnsi"/>
          <w:color w:val="000000"/>
        </w:rPr>
        <w:t>çok piyasada, ne alıcının karşısında n sayda</w:t>
      </w:r>
      <w:r w:rsidRPr="00EF1579">
        <w:rPr>
          <w:rStyle w:val="apple-converted-space"/>
          <w:rFonts w:asciiTheme="minorHAnsi" w:hAnsiTheme="minorHAnsi"/>
          <w:color w:val="000000"/>
        </w:rPr>
        <w:t> </w:t>
      </w:r>
      <w:r>
        <w:rPr>
          <w:rStyle w:val="spellingerror"/>
          <w:rFonts w:asciiTheme="minorHAnsi" w:hAnsiTheme="minorHAnsi"/>
          <w:color w:val="000000"/>
        </w:rPr>
        <w:t>alı</w:t>
      </w:r>
      <w:r w:rsidRPr="00EF1579">
        <w:rPr>
          <w:rStyle w:val="spellingerror"/>
          <w:rFonts w:asciiTheme="minorHAnsi" w:hAnsiTheme="minorHAnsi"/>
          <w:color w:val="000000"/>
        </w:rPr>
        <w:t>cı</w:t>
      </w:r>
      <w:r w:rsidRPr="00EF1579">
        <w:rPr>
          <w:rStyle w:val="normaltextrun"/>
          <w:rFonts w:asciiTheme="minorHAnsi" w:hAnsiTheme="minorHAnsi"/>
          <w:color w:val="000000"/>
        </w:rPr>
        <w:t>, ne de sa</w:t>
      </w:r>
      <w:r>
        <w:rPr>
          <w:rStyle w:val="normaltextrun"/>
          <w:rFonts w:asciiTheme="minorHAnsi" w:hAnsiTheme="minorHAnsi"/>
          <w:color w:val="000000"/>
        </w:rPr>
        <w:t>t</w:t>
      </w:r>
      <w:r w:rsidRPr="00EF1579">
        <w:rPr>
          <w:rStyle w:val="normaltextrun"/>
          <w:rFonts w:asciiTheme="minorHAnsi" w:hAnsiTheme="minorHAnsi"/>
          <w:color w:val="000000"/>
        </w:rPr>
        <w:t xml:space="preserve">ıcının karşısında n sayıda alıcı vardır. Buna en büyük </w:t>
      </w:r>
      <w:r w:rsidRPr="00EF1579">
        <w:rPr>
          <w:rStyle w:val="normaltextrun"/>
          <w:rFonts w:asciiTheme="minorHAnsi" w:hAnsiTheme="minorHAnsi"/>
          <w:color w:val="000000"/>
        </w:rPr>
        <w:lastRenderedPageBreak/>
        <w:t xml:space="preserve">engel </w:t>
      </w:r>
      <w:r>
        <w:rPr>
          <w:rStyle w:val="normaltextrun"/>
          <w:rFonts w:asciiTheme="minorHAnsi" w:hAnsiTheme="minorHAnsi"/>
          <w:color w:val="000000"/>
        </w:rPr>
        <w:t>i</w:t>
      </w:r>
      <w:r w:rsidRPr="00EF1579">
        <w:rPr>
          <w:rStyle w:val="normaltextrun"/>
          <w:rFonts w:asciiTheme="minorHAnsi" w:hAnsiTheme="minorHAnsi"/>
          <w:color w:val="000000"/>
        </w:rPr>
        <w:t>se alıcı ve salıcıların farklı yerlerde (mekânlarda) bulunmasıdır. Alıcıların</w:t>
      </w:r>
      <w:r w:rsidRPr="00EF1579">
        <w:rPr>
          <w:rStyle w:val="apple-converted-space"/>
          <w:rFonts w:asciiTheme="minorHAnsi" w:hAnsiTheme="minorHAnsi"/>
          <w:color w:val="000000"/>
        </w:rPr>
        <w:t> </w:t>
      </w:r>
      <w:r w:rsidRPr="00EF1579">
        <w:rPr>
          <w:rStyle w:val="spellingerror"/>
          <w:rFonts w:asciiTheme="minorHAnsi" w:hAnsiTheme="minorHAnsi"/>
          <w:color w:val="000000"/>
        </w:rPr>
        <w:t>sat</w:t>
      </w:r>
      <w:r>
        <w:rPr>
          <w:rStyle w:val="spellingerror"/>
          <w:rFonts w:asciiTheme="minorHAnsi" w:hAnsiTheme="minorHAnsi"/>
          <w:color w:val="000000"/>
        </w:rPr>
        <w:t>ıcı</w:t>
      </w:r>
      <w:r w:rsidRPr="00EF1579">
        <w:rPr>
          <w:rStyle w:val="spellingerror"/>
          <w:rFonts w:asciiTheme="minorHAnsi" w:hAnsiTheme="minorHAnsi"/>
          <w:color w:val="000000"/>
        </w:rPr>
        <w:t>lar</w:t>
      </w:r>
      <w:r>
        <w:rPr>
          <w:rStyle w:val="spellingerror"/>
          <w:rFonts w:asciiTheme="minorHAnsi" w:hAnsiTheme="minorHAnsi"/>
          <w:color w:val="000000"/>
        </w:rPr>
        <w:t>ın</w:t>
      </w:r>
      <w:r w:rsidRPr="00EF1579">
        <w:rPr>
          <w:rStyle w:val="apple-converted-space"/>
          <w:rFonts w:asciiTheme="minorHAnsi" w:hAnsiTheme="minorHAnsi"/>
          <w:color w:val="000000"/>
        </w:rPr>
        <w:t> </w:t>
      </w:r>
      <w:r w:rsidRPr="00EF1579">
        <w:rPr>
          <w:rStyle w:val="normaltextrun"/>
          <w:rFonts w:asciiTheme="minorHAnsi" w:hAnsiTheme="minorHAnsi"/>
          <w:color w:val="000000"/>
        </w:rPr>
        <w:t>bulunduğu yere gitmesi için bir</w:t>
      </w:r>
      <w:r w:rsidRPr="00EF1579">
        <w:rPr>
          <w:rStyle w:val="apple-converted-space"/>
          <w:rFonts w:asciiTheme="minorHAnsi" w:hAnsiTheme="minorHAnsi"/>
          <w:color w:val="000000"/>
        </w:rPr>
        <w:t> </w:t>
      </w:r>
      <w:r>
        <w:rPr>
          <w:rStyle w:val="spellingerror"/>
          <w:rFonts w:asciiTheme="minorHAnsi" w:hAnsiTheme="minorHAnsi"/>
          <w:color w:val="000000"/>
        </w:rPr>
        <w:t>me</w:t>
      </w:r>
      <w:r w:rsidRPr="00EF1579">
        <w:rPr>
          <w:rStyle w:val="spellingerror"/>
          <w:rFonts w:asciiTheme="minorHAnsi" w:hAnsiTheme="minorHAnsi"/>
          <w:color w:val="000000"/>
        </w:rPr>
        <w:t>safe</w:t>
      </w:r>
      <w:r w:rsidRPr="00EF1579">
        <w:rPr>
          <w:rStyle w:val="apple-converted-space"/>
          <w:rFonts w:asciiTheme="minorHAnsi" w:hAnsiTheme="minorHAnsi"/>
          <w:color w:val="000000"/>
        </w:rPr>
        <w:t> </w:t>
      </w:r>
      <w:r w:rsidRPr="00EF1579">
        <w:rPr>
          <w:rStyle w:val="normaltextrun"/>
          <w:rFonts w:asciiTheme="minorHAnsi" w:hAnsiTheme="minorHAnsi"/>
          <w:color w:val="000000"/>
        </w:rPr>
        <w:t>(mekân) kat etmesi gerekir. Bu da zaman ve</w:t>
      </w:r>
      <w:r w:rsidRPr="00EF1579">
        <w:rPr>
          <w:rStyle w:val="apple-converted-space"/>
          <w:rFonts w:asciiTheme="minorHAnsi" w:hAnsiTheme="minorHAnsi"/>
          <w:color w:val="000000"/>
        </w:rPr>
        <w:t> </w:t>
      </w:r>
      <w:r w:rsidRPr="00EF1579">
        <w:rPr>
          <w:rStyle w:val="spellingerror"/>
          <w:rFonts w:asciiTheme="minorHAnsi" w:hAnsiTheme="minorHAnsi"/>
          <w:color w:val="000000"/>
        </w:rPr>
        <w:t>e</w:t>
      </w:r>
      <w:r>
        <w:rPr>
          <w:rStyle w:val="spellingerror"/>
          <w:rFonts w:asciiTheme="minorHAnsi" w:hAnsiTheme="minorHAnsi"/>
          <w:color w:val="000000"/>
        </w:rPr>
        <w:t>ne</w:t>
      </w:r>
      <w:r w:rsidRPr="00EF1579">
        <w:rPr>
          <w:rStyle w:val="spellingerror"/>
          <w:rFonts w:asciiTheme="minorHAnsi" w:hAnsiTheme="minorHAnsi"/>
          <w:color w:val="000000"/>
        </w:rPr>
        <w:t>rji</w:t>
      </w:r>
      <w:r w:rsidRPr="00EF1579">
        <w:rPr>
          <w:rStyle w:val="apple-converted-space"/>
          <w:rFonts w:asciiTheme="minorHAnsi" w:hAnsiTheme="minorHAnsi"/>
          <w:color w:val="000000"/>
        </w:rPr>
        <w:t> </w:t>
      </w:r>
      <w:r w:rsidRPr="00EF1579">
        <w:rPr>
          <w:rStyle w:val="normaltextrun"/>
          <w:rFonts w:asciiTheme="minorHAnsi" w:hAnsiTheme="minorHAnsi"/>
          <w:color w:val="000000"/>
        </w:rPr>
        <w:t>kaybına, bazen ilave ulaşım ve taşıma masraflarına neden olur.</w:t>
      </w:r>
      <w:r w:rsidRPr="00EF1579">
        <w:rPr>
          <w:rStyle w:val="apple-converted-space"/>
          <w:rFonts w:asciiTheme="minorHAnsi" w:hAnsiTheme="minorHAnsi"/>
          <w:color w:val="000000"/>
        </w:rPr>
        <w:t> </w:t>
      </w:r>
      <w:r w:rsidRPr="00EF1579">
        <w:rPr>
          <w:rStyle w:val="spellingerror"/>
          <w:rFonts w:asciiTheme="minorHAnsi" w:hAnsiTheme="minorHAnsi"/>
          <w:color w:val="000000"/>
        </w:rPr>
        <w:t>Ör</w:t>
      </w:r>
      <w:r>
        <w:rPr>
          <w:rStyle w:val="spellingerror"/>
          <w:rFonts w:asciiTheme="minorHAnsi" w:hAnsiTheme="minorHAnsi"/>
          <w:color w:val="000000"/>
        </w:rPr>
        <w:t>neğin</w:t>
      </w:r>
      <w:r w:rsidRPr="00EF1579">
        <w:rPr>
          <w:rStyle w:val="apple-converted-space"/>
          <w:rFonts w:asciiTheme="minorHAnsi" w:hAnsiTheme="minorHAnsi"/>
          <w:color w:val="000000"/>
        </w:rPr>
        <w:t> </w:t>
      </w:r>
      <w:r w:rsidRPr="00EF1579">
        <w:rPr>
          <w:rStyle w:val="normaltextrun"/>
          <w:rFonts w:asciiTheme="minorHAnsi" w:hAnsiTheme="minorHAnsi"/>
          <w:color w:val="000000"/>
        </w:rPr>
        <w:t>bir kentle, her semtte oturan tüketiciler temel besin maddelerini, o semtteki</w:t>
      </w:r>
      <w:r w:rsidRPr="00EF1579">
        <w:rPr>
          <w:rStyle w:val="eop"/>
          <w:rFonts w:asciiTheme="minorHAnsi" w:hAnsiTheme="minorHAnsi"/>
          <w:color w:val="000000"/>
        </w:rPr>
        <w:t> </w:t>
      </w:r>
      <w:r w:rsidRPr="00EF1579">
        <w:rPr>
          <w:rFonts w:asciiTheme="minorHAnsi" w:hAnsiTheme="minorHAnsi"/>
          <w:color w:val="000000"/>
        </w:rPr>
        <w:t>bakkal, manav ve fırından almak zorundadırlar. İstanbul'da Boğazda Bebek semtinde oturan bir kimsenin daha ucuza alış veriş yapabileceği Kadıköy'deki bir satıcıdan günlük temel besin maddeleri alış verişini yapması olanaksızdır. Zira bu alışveriş, kendisine bir yandan çok büyük zaman kaybına, öte yandan gidiş-dönüş masraflarına neden olacaktır. Gerçek hayatta alıcıların mekân (yer) engelini aşmakta karşılaştıkları güçlükler, piyasaları aşırı derecede parçalarken, </w:t>
      </w:r>
      <w:proofErr w:type="spellStart"/>
      <w:r w:rsidRPr="00EF1579">
        <w:rPr>
          <w:rFonts w:asciiTheme="minorHAnsi" w:hAnsiTheme="minorHAnsi"/>
          <w:color w:val="000000"/>
        </w:rPr>
        <w:t>mobilite</w:t>
      </w:r>
      <w:proofErr w:type="spellEnd"/>
      <w:r w:rsidRPr="00EF1579">
        <w:rPr>
          <w:rFonts w:asciiTheme="minorHAnsi" w:hAnsiTheme="minorHAnsi"/>
          <w:color w:val="000000"/>
        </w:rPr>
        <w:t> ve </w:t>
      </w:r>
      <w:proofErr w:type="spellStart"/>
      <w:r w:rsidRPr="00EF1579">
        <w:rPr>
          <w:rFonts w:asciiTheme="minorHAnsi" w:hAnsiTheme="minorHAnsi"/>
          <w:color w:val="000000"/>
        </w:rPr>
        <w:t>atomisite</w:t>
      </w:r>
      <w:proofErr w:type="spellEnd"/>
      <w:r w:rsidRPr="00EF1579">
        <w:rPr>
          <w:rFonts w:asciiTheme="minorHAnsi" w:hAnsiTheme="minorHAnsi"/>
          <w:color w:val="000000"/>
        </w:rPr>
        <w:t> koşullarını aksatmaktadır. Bir başka deyişle, mekân engeli, piyasaları parçalayarak küçültmektedir. Öte yandan bir malın ağırlığı arttıkça taşınması güçleşir. Dolayısıyla, taşınması güçleşen malın piyasası küçülür.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Ancak son yıllarda e-ticaret de denilen elektronik ticaretle alış-veriş yapılmaya başlanmıştır. Alıcı ve satıcının internet aracılığıyla anlaştıkları elektronik ticarette, piyasa genişleyerek satıcının bulunduğu bölgenin ve hatta faaliyette bulunduğu ülkenin sınırlarını kolaylıkla aşmakta ve böylece mekân engeli ortadan kalkmaktadır. E-ticaretin yoğunluğunun artması ile birlikte çıkan ekonomik koşullar yeni ekonomi olarak nitelendirilmektedir. </w:t>
      </w:r>
    </w:p>
    <w:p w:rsidR="00E61E41" w:rsidRPr="00EF1579" w:rsidRDefault="00E61E41" w:rsidP="00E61E41">
      <w:pPr>
        <w:spacing w:before="120" w:after="120" w:line="360" w:lineRule="auto"/>
        <w:jc w:val="both"/>
        <w:textAlignment w:val="baseline"/>
        <w:rPr>
          <w:rFonts w:eastAsia="Times New Roman" w:cs="Segoe UI"/>
          <w:b/>
          <w:i/>
          <w:color w:val="000000"/>
          <w:sz w:val="24"/>
          <w:szCs w:val="24"/>
          <w:u w:val="single"/>
          <w:lang w:eastAsia="tr-TR"/>
        </w:rPr>
      </w:pPr>
      <w:r w:rsidRPr="00EF1579">
        <w:rPr>
          <w:rFonts w:eastAsia="Times New Roman" w:cs="Times New Roman"/>
          <w:b/>
          <w:i/>
          <w:color w:val="000000"/>
          <w:sz w:val="24"/>
          <w:szCs w:val="24"/>
          <w:u w:val="single"/>
          <w:lang w:eastAsia="tr-TR"/>
        </w:rPr>
        <w:t>B. Homojenlik Koşulu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Alıcı, satıcı ve özellikle alışverişe konu olan malın birbirine tam anlamıyla benzemesi halini ifade eden homojenlik koşulu, gerçek ekonomik hayatta en fazla aksayan koşullardan biridir.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 xml:space="preserve">Satıcılar genellikle homojen değildir. Alıcılar çeşitli nedenlerle bazı satıcıları tercih ederler. Tercih nedenlerinden bir kısmı psikolojik etkenlerle açıklanabilir. Güler yüz, tatlı dil vb. gibi kişisel ilişkiler bazı satıcıları aynı malı satan öteki satıcılara karşı üstün kılar. İkinci neden, mekânsal etkene bağlıdır. Yukarıda belirtildiği gibi, tüketici </w:t>
      </w:r>
      <w:r w:rsidRPr="00EF1579">
        <w:rPr>
          <w:rFonts w:eastAsia="Times New Roman" w:cs="Times New Roman"/>
          <w:color w:val="000000"/>
          <w:sz w:val="24"/>
          <w:szCs w:val="24"/>
          <w:lang w:eastAsia="tr-TR"/>
        </w:rPr>
        <w:lastRenderedPageBreak/>
        <w:t>satın alacağı malın kıymetine göre genişliği farklı olabilen belirli bir mekân (yer, bölge) içindeki satıcıları tercih etmek zorundadır.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Alıcılar da kimi durumlarda satıcılar için homojen değildir. Bazen satıcılar kişisel ilişkilere dayanan psikolojik nedenlerle, kimi alıcıları tercih ederler. Bazen de, bir malı az miktarda satın alanla, çok miktarda satın alana ya da her zaman satın alanlara, satıcılar tarafından farklı davranılır,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Asıl homojenlikten uzaklaşma, alışverişe konu olan mallarda görülür. Satıcılar yaptıkları yoğun reklamlarla mallarını homojenlikten uzaklaştırmaya çalışırlar. Aynı malı, farklı renk, koku, ambalaj ve reklamla farklı isim, marka vb. birtakım değişikliklerle piyasaya sürerek, farklı bir mal gibi göstermeye çalışırlar. Gerçek ekonomik hayatta bu şekilde homojenliği azaltma çabaları, homojenlikten uzaklaştırılan malın piyasasını böler. </w:t>
      </w:r>
    </w:p>
    <w:p w:rsidR="00E61E41" w:rsidRPr="00EF1579" w:rsidRDefault="00E61E41" w:rsidP="00E61E41">
      <w:pPr>
        <w:spacing w:before="120" w:after="120" w:line="360" w:lineRule="auto"/>
        <w:ind w:firstLine="851"/>
        <w:jc w:val="both"/>
        <w:textAlignment w:val="baseline"/>
        <w:rPr>
          <w:rFonts w:eastAsia="Times New Roman" w:cs="Times New Roman"/>
          <w:color w:val="000000"/>
          <w:sz w:val="24"/>
          <w:szCs w:val="24"/>
          <w:vertAlign w:val="superscript"/>
          <w:lang w:eastAsia="tr-TR"/>
        </w:rPr>
      </w:pPr>
      <w:r w:rsidRPr="00EF1579">
        <w:rPr>
          <w:rFonts w:eastAsia="Times New Roman" w:cs="Times New Roman"/>
          <w:color w:val="000000"/>
          <w:sz w:val="24"/>
          <w:szCs w:val="24"/>
          <w:lang w:eastAsia="tr-TR"/>
        </w:rPr>
        <w:t>Bu şekilde marka çeşitlemesine gidilerek, malın homojenlikten uzaklaştırılması ve hatta heterojen hale getirilmesi, söz konusu endüstrinin piyasasını bölüp küçültürken, bir çeşit giriş engeli oluşturur. Buna otomobil endüstrisini örnek verebiliriz</w:t>
      </w:r>
      <w:r w:rsidRPr="00EF1579">
        <w:rPr>
          <w:rFonts w:eastAsia="Times New Roman" w:cs="Times New Roman"/>
          <w:color w:val="000000"/>
          <w:sz w:val="24"/>
          <w:szCs w:val="24"/>
          <w:vertAlign w:val="superscript"/>
          <w:lang w:eastAsia="tr-TR"/>
        </w:rPr>
        <w:t> </w:t>
      </w:r>
    </w:p>
    <w:p w:rsidR="00E61E41" w:rsidRPr="00EF1579" w:rsidRDefault="00E61E41" w:rsidP="00E61E41">
      <w:pPr>
        <w:spacing w:before="120" w:after="120" w:line="360" w:lineRule="auto"/>
        <w:ind w:firstLine="708"/>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Otomobil firmaları bir kaç yılda bir farklı model piyasaya sürerek, pazar paylarını arttırmaya yönelirler. Her farklı markanın üretimi için, firma belirli bir ölçek avantajına sahip olacağından, bu farklılaşmayla değişik mallara olan talep de karşılanarak, söz konusu piyasaya yeni girişler için fiili engel sağlanmış olur. Bu şekilde aksayan homojenlik koşulu aynı zamanda </w:t>
      </w:r>
      <w:proofErr w:type="spellStart"/>
      <w:r w:rsidRPr="00EF1579">
        <w:rPr>
          <w:rFonts w:eastAsia="Times New Roman" w:cs="Times New Roman"/>
          <w:color w:val="000000"/>
          <w:sz w:val="24"/>
          <w:szCs w:val="24"/>
          <w:lang w:eastAsia="tr-TR"/>
        </w:rPr>
        <w:t>mobilite</w:t>
      </w:r>
      <w:proofErr w:type="spellEnd"/>
      <w:r w:rsidRPr="00EF1579">
        <w:rPr>
          <w:rFonts w:eastAsia="Times New Roman" w:cs="Times New Roman"/>
          <w:color w:val="000000"/>
          <w:sz w:val="24"/>
          <w:szCs w:val="24"/>
          <w:lang w:eastAsia="tr-TR"/>
        </w:rPr>
        <w:t> koşulunun aksamasına da neden olurken, sonuçta </w:t>
      </w:r>
      <w:proofErr w:type="spellStart"/>
      <w:r w:rsidRPr="00EF1579">
        <w:rPr>
          <w:rFonts w:eastAsia="Times New Roman" w:cs="Times New Roman"/>
          <w:color w:val="000000"/>
          <w:sz w:val="24"/>
          <w:szCs w:val="24"/>
          <w:lang w:eastAsia="tr-TR"/>
        </w:rPr>
        <w:t>atomisite</w:t>
      </w:r>
      <w:proofErr w:type="spellEnd"/>
      <w:r w:rsidRPr="00EF1579">
        <w:rPr>
          <w:rFonts w:eastAsia="Times New Roman" w:cs="Times New Roman"/>
          <w:color w:val="000000"/>
          <w:sz w:val="24"/>
          <w:szCs w:val="24"/>
          <w:lang w:eastAsia="tr-TR"/>
        </w:rPr>
        <w:t> koşulu da aksamış olur.</w:t>
      </w:r>
    </w:p>
    <w:p w:rsidR="00E61E41" w:rsidRPr="000B714A" w:rsidRDefault="00E61E41" w:rsidP="00E61E41">
      <w:pPr>
        <w:spacing w:before="120" w:after="120" w:line="360" w:lineRule="auto"/>
        <w:jc w:val="both"/>
        <w:textAlignment w:val="baseline"/>
        <w:rPr>
          <w:rFonts w:eastAsia="Times New Roman" w:cs="Segoe UI"/>
          <w:b/>
          <w:color w:val="000000"/>
          <w:sz w:val="24"/>
          <w:szCs w:val="24"/>
          <w:lang w:eastAsia="tr-TR"/>
        </w:rPr>
      </w:pPr>
      <w:r w:rsidRPr="00EF1579">
        <w:rPr>
          <w:rFonts w:eastAsia="Times New Roman" w:cs="Times New Roman"/>
          <w:b/>
          <w:color w:val="000000"/>
          <w:sz w:val="24"/>
          <w:szCs w:val="24"/>
          <w:lang w:eastAsia="tr-TR"/>
        </w:rPr>
        <w:t>C. Açıklık Koşulu </w:t>
      </w:r>
    </w:p>
    <w:p w:rsidR="00E61E41" w:rsidRPr="000B714A" w:rsidRDefault="00E61E41" w:rsidP="00E61E41">
      <w:pPr>
        <w:spacing w:before="120" w:after="120" w:line="360" w:lineRule="auto"/>
        <w:ind w:right="360" w:firstLine="855"/>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 xml:space="preserve">Açıklık koşulu, kâr </w:t>
      </w:r>
      <w:proofErr w:type="gramStart"/>
      <w:r w:rsidRPr="00EF1579">
        <w:rPr>
          <w:rFonts w:eastAsia="Times New Roman" w:cs="Times New Roman"/>
          <w:color w:val="000000"/>
          <w:sz w:val="24"/>
          <w:szCs w:val="24"/>
          <w:lang w:eastAsia="tr-TR"/>
        </w:rPr>
        <w:t>maksimizasyonuna</w:t>
      </w:r>
      <w:proofErr w:type="gramEnd"/>
      <w:r w:rsidRPr="00EF1579">
        <w:rPr>
          <w:rFonts w:eastAsia="Times New Roman" w:cs="Times New Roman"/>
          <w:color w:val="000000"/>
          <w:sz w:val="24"/>
          <w:szCs w:val="24"/>
          <w:lang w:eastAsia="tr-TR"/>
        </w:rPr>
        <w:t xml:space="preserve"> yönelen üreticilerle fayda maksimizasyonuna yönelen tüketicilerin. </w:t>
      </w:r>
      <w:proofErr w:type="gramStart"/>
      <w:r w:rsidRPr="00EF1579">
        <w:rPr>
          <w:rFonts w:eastAsia="Times New Roman" w:cs="Times New Roman"/>
          <w:color w:val="000000"/>
          <w:sz w:val="24"/>
          <w:szCs w:val="24"/>
          <w:lang w:eastAsia="tr-TR"/>
        </w:rPr>
        <w:t>maksimizasyonla</w:t>
      </w:r>
      <w:proofErr w:type="gramEnd"/>
      <w:r w:rsidRPr="00EF1579">
        <w:rPr>
          <w:rFonts w:eastAsia="Times New Roman" w:cs="Times New Roman"/>
          <w:color w:val="000000"/>
          <w:sz w:val="24"/>
          <w:szCs w:val="24"/>
          <w:lang w:eastAsia="tr-TR"/>
        </w:rPr>
        <w:t xml:space="preserve"> ilgili kararlarını kolayca alabilecekleri her türlü bilgiye eksiksiz ve da maliyetsiz bir şekilde erişebilmelerini ifade ediyordu. Ne var ki malların heterojen hale geldiği günümüzde, alıcı ve satıcıların piyasadaki her türlü bilgiye sahip olmaları olanaksız denilecek kadar </w:t>
      </w:r>
      <w:r w:rsidRPr="00EF1579">
        <w:rPr>
          <w:rFonts w:eastAsia="Times New Roman" w:cs="Times New Roman"/>
          <w:color w:val="000000"/>
          <w:sz w:val="24"/>
          <w:szCs w:val="24"/>
          <w:lang w:eastAsia="tr-TR"/>
        </w:rPr>
        <w:lastRenderedPageBreak/>
        <w:t>güçtür. Genellikle bir malı üreten ya da satanlar, o malın nitelikleriyle ilgili, söz konusu malı satın alanlardan daha fazla bilgiye sahiptirler. Bu şekilde bir malı satanlarla satın alanların söz konusu malla İlgili bilgilerinin aynı olmamasına "asimetrik bilgi” denilmektedir. Günümüzde sadece altın ve değerli kâğıtlar gibi, borsası olan malların piyasasında fiyatlar ve fiyat değişmelerinin anında izlenmesi mümkün olabilmektedir. </w:t>
      </w:r>
    </w:p>
    <w:p w:rsidR="00E61E41" w:rsidRPr="000B714A" w:rsidRDefault="00E61E41" w:rsidP="00E61E41">
      <w:pPr>
        <w:spacing w:before="120" w:after="120" w:line="360" w:lineRule="auto"/>
        <w:ind w:right="315" w:firstLine="885"/>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Çoğu kez tüketiciler, bir mal satın alırken, daha iyi bilgilenme (daha kaliteli ve daha ucuz olan mal ya da hizmeti araştırma) için yeterli çabayı, zaman </w:t>
      </w:r>
      <w:proofErr w:type="spellStart"/>
      <w:r w:rsidRPr="00EF1579">
        <w:rPr>
          <w:rFonts w:eastAsia="Times New Roman" w:cs="Times New Roman"/>
          <w:color w:val="000000"/>
          <w:sz w:val="24"/>
          <w:szCs w:val="24"/>
          <w:lang w:eastAsia="tr-TR"/>
        </w:rPr>
        <w:t>kısıtı</w:t>
      </w:r>
      <w:proofErr w:type="spellEnd"/>
      <w:r w:rsidRPr="00EF1579">
        <w:rPr>
          <w:rFonts w:eastAsia="Times New Roman" w:cs="Times New Roman"/>
          <w:color w:val="000000"/>
          <w:sz w:val="24"/>
          <w:szCs w:val="24"/>
          <w:lang w:eastAsia="tr-TR"/>
        </w:rPr>
        <w:t> nedeniyle göstermemektedirler. Bu şekilde, tüketicilerin bilgi edinme konusunda çaba harcamamalarına "tüketici isteksizliği” denilmektedir. </w:t>
      </w:r>
    </w:p>
    <w:p w:rsidR="00E61E41" w:rsidRDefault="00E61E41" w:rsidP="00E61E41">
      <w:pPr>
        <w:spacing w:before="120" w:after="120" w:line="360" w:lineRule="auto"/>
        <w:jc w:val="both"/>
        <w:textAlignment w:val="baseline"/>
        <w:rPr>
          <w:rFonts w:eastAsia="Times New Roman" w:cs="Times New Roman"/>
          <w:b/>
          <w:color w:val="000000"/>
          <w:sz w:val="24"/>
          <w:szCs w:val="24"/>
          <w:lang w:eastAsia="tr-TR"/>
        </w:rPr>
      </w:pPr>
    </w:p>
    <w:p w:rsidR="00E61E41" w:rsidRPr="000B714A" w:rsidRDefault="00E61E41" w:rsidP="00E61E41">
      <w:pPr>
        <w:spacing w:before="120" w:after="120" w:line="360" w:lineRule="auto"/>
        <w:jc w:val="both"/>
        <w:textAlignment w:val="baseline"/>
        <w:rPr>
          <w:rFonts w:eastAsia="Times New Roman" w:cs="Segoe UI"/>
          <w:b/>
          <w:color w:val="000000"/>
          <w:sz w:val="24"/>
          <w:szCs w:val="24"/>
          <w:lang w:eastAsia="tr-TR"/>
        </w:rPr>
      </w:pPr>
      <w:r w:rsidRPr="00EF1579">
        <w:rPr>
          <w:rFonts w:eastAsia="Times New Roman" w:cs="Times New Roman"/>
          <w:b/>
          <w:color w:val="000000"/>
          <w:sz w:val="24"/>
          <w:szCs w:val="24"/>
          <w:lang w:eastAsia="tr-TR"/>
        </w:rPr>
        <w:t>14.2. AKSAK REKABET PİYASA TÜRLERİ </w:t>
      </w:r>
    </w:p>
    <w:p w:rsidR="00E61E41" w:rsidRPr="000B714A" w:rsidRDefault="00E61E41" w:rsidP="00E61E41">
      <w:pPr>
        <w:spacing w:before="120" w:after="120" w:line="360" w:lineRule="auto"/>
        <w:ind w:right="210" w:firstLine="885"/>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 xml:space="preserve">Görüldüğü gibi, tam rekabet piyasasının oluşması için varsayılan koşullar gerçek ekonomik hayatta, şu ya da bu nedenle, ama mutlaka aksamaktadır. 1930'lar </w:t>
      </w:r>
      <w:proofErr w:type="gramStart"/>
      <w:r w:rsidRPr="00EF1579">
        <w:rPr>
          <w:rFonts w:eastAsia="Times New Roman" w:cs="Times New Roman"/>
          <w:color w:val="000000"/>
          <w:sz w:val="24"/>
          <w:szCs w:val="24"/>
          <w:lang w:eastAsia="tr-TR"/>
        </w:rPr>
        <w:t>dan</w:t>
      </w:r>
      <w:proofErr w:type="gramEnd"/>
      <w:r w:rsidRPr="00EF1579">
        <w:rPr>
          <w:rFonts w:eastAsia="Times New Roman" w:cs="Times New Roman"/>
          <w:color w:val="000000"/>
          <w:sz w:val="24"/>
          <w:szCs w:val="24"/>
          <w:lang w:eastAsia="tr-TR"/>
        </w:rPr>
        <w:t xml:space="preserve"> önce ekonomistlerce tüm piyasalar için kabul edilen tam rekabet piyasasının bugün sadece bazı ürünler (özellikle tarımsal ürünler) için kısmen geçerli olduğu kabul edilmektedir. Tam rekabet piyasası koşullarının aksaması sonucu ortaya çıkan ve günümüzde yaygın olduğu kabul edilen aksak rekabet piyasası (ki buna eksik rekabet piyasası da denir) ise söz konusu sapmanın niteliğine göre türlere ayrılmaktadır. </w:t>
      </w:r>
    </w:p>
    <w:p w:rsidR="00E61E41" w:rsidRPr="000B714A" w:rsidRDefault="00E61E41" w:rsidP="00E61E41">
      <w:pPr>
        <w:spacing w:before="120" w:after="120" w:line="360" w:lineRule="auto"/>
        <w:ind w:right="90" w:firstLine="885"/>
        <w:jc w:val="both"/>
        <w:textAlignment w:val="baseline"/>
        <w:rPr>
          <w:rFonts w:eastAsia="Times New Roman" w:cs="Segoe UI"/>
          <w:color w:val="000000"/>
          <w:sz w:val="24"/>
          <w:szCs w:val="24"/>
          <w:lang w:eastAsia="tr-TR"/>
        </w:rPr>
      </w:pPr>
      <w:r w:rsidRPr="00EF1579">
        <w:rPr>
          <w:rFonts w:eastAsia="Times New Roman" w:cs="Times New Roman"/>
          <w:color w:val="000000"/>
          <w:sz w:val="24"/>
          <w:szCs w:val="24"/>
          <w:lang w:eastAsia="tr-TR"/>
        </w:rPr>
        <w:t xml:space="preserve">Tablo </w:t>
      </w:r>
      <w:proofErr w:type="gramStart"/>
      <w:r w:rsidRPr="00EF1579">
        <w:rPr>
          <w:rFonts w:eastAsia="Times New Roman" w:cs="Times New Roman"/>
          <w:color w:val="000000"/>
          <w:sz w:val="24"/>
          <w:szCs w:val="24"/>
          <w:lang w:eastAsia="tr-TR"/>
        </w:rPr>
        <w:t>21.2'de</w:t>
      </w:r>
      <w:proofErr w:type="gramEnd"/>
      <w:r w:rsidRPr="00EF1579">
        <w:rPr>
          <w:rFonts w:eastAsia="Times New Roman" w:cs="Times New Roman"/>
          <w:color w:val="000000"/>
          <w:sz w:val="24"/>
          <w:szCs w:val="24"/>
          <w:lang w:eastAsia="tr-TR"/>
        </w:rPr>
        <w:t xml:space="preserve"> günümüz ekonomilerinde en yaygın olarak karşılaşılan ve hatta piyasaların neredeyse tamamını oluşturan dört temel piyasa modelinin karakteristikleri yer almaktadır. Bir başka deyişle bu dört piyasa, homojenlik koşulunun gerçekleşmesi ya da aksaması, piyasayı kontrol edebilme gücü, </w:t>
      </w:r>
      <w:proofErr w:type="spellStart"/>
      <w:r w:rsidRPr="00EF1579">
        <w:rPr>
          <w:rFonts w:eastAsia="Times New Roman" w:cs="Times New Roman"/>
          <w:color w:val="000000"/>
          <w:sz w:val="24"/>
          <w:szCs w:val="24"/>
          <w:lang w:eastAsia="tr-TR"/>
        </w:rPr>
        <w:t>mobilite</w:t>
      </w:r>
      <w:proofErr w:type="spellEnd"/>
      <w:r w:rsidRPr="00EF1579">
        <w:rPr>
          <w:rFonts w:eastAsia="Times New Roman" w:cs="Times New Roman"/>
          <w:color w:val="000000"/>
          <w:sz w:val="24"/>
          <w:szCs w:val="24"/>
          <w:lang w:eastAsia="tr-TR"/>
        </w:rPr>
        <w:t xml:space="preserve"> koşulunun gerçekleşip gerçekleşmemesi, fiyat dışı rekabet (homojenlikten uzaklaşma) ve piyasada yoğunlaşma oranı açısından karşılaştırılmaktadır. İlerleyen sayfalarda sadece bazılarını inceleyeceğimiz aksak </w:t>
      </w:r>
      <w:r w:rsidRPr="00EF1579">
        <w:rPr>
          <w:rFonts w:eastAsia="Times New Roman" w:cs="Times New Roman"/>
          <w:color w:val="000000"/>
          <w:sz w:val="24"/>
          <w:szCs w:val="24"/>
          <w:lang w:eastAsia="tr-TR"/>
        </w:rPr>
        <w:lastRenderedPageBreak/>
        <w:t>rekabet tiplerini burada, biraz da tam rekabet piyasası koşullarından ne kadar uzaklaşıldığını göz önüne alarak, öz olarak belirtmekle yetineceğiz. </w:t>
      </w:r>
    </w:p>
    <w:p w:rsidR="00E61E41" w:rsidRPr="000B714A" w:rsidRDefault="00E61E41" w:rsidP="00E61E41">
      <w:pPr>
        <w:spacing w:before="120" w:after="120" w:line="360" w:lineRule="auto"/>
        <w:ind w:firstLine="885"/>
        <w:jc w:val="both"/>
        <w:textAlignment w:val="baseline"/>
        <w:rPr>
          <w:rFonts w:eastAsia="Times New Roman" w:cs="Segoe UI"/>
          <w:color w:val="000000"/>
          <w:sz w:val="24"/>
          <w:szCs w:val="24"/>
          <w:lang w:eastAsia="tr-TR"/>
        </w:rPr>
      </w:pPr>
      <w:r w:rsidRPr="002150EB">
        <w:rPr>
          <w:rFonts w:eastAsia="Times New Roman" w:cs="Times New Roman"/>
          <w:i/>
          <w:color w:val="000000"/>
          <w:sz w:val="24"/>
          <w:szCs w:val="24"/>
          <w:u w:val="single"/>
          <w:lang w:eastAsia="tr-TR"/>
        </w:rPr>
        <w:t>Monopol</w:t>
      </w:r>
      <w:r>
        <w:rPr>
          <w:rFonts w:eastAsia="Times New Roman" w:cs="Times New Roman"/>
          <w:color w:val="000000"/>
          <w:sz w:val="24"/>
          <w:szCs w:val="24"/>
          <w:lang w:eastAsia="tr-TR"/>
        </w:rPr>
        <w:t>:</w:t>
      </w:r>
      <w:r w:rsidRPr="00EF1579">
        <w:rPr>
          <w:rFonts w:eastAsia="Times New Roman" w:cs="Times New Roman"/>
          <w:color w:val="000000"/>
          <w:sz w:val="24"/>
          <w:szCs w:val="24"/>
          <w:lang w:eastAsia="tr-TR"/>
        </w:rPr>
        <w:t xml:space="preserve"> </w:t>
      </w:r>
      <w:r>
        <w:rPr>
          <w:rFonts w:eastAsia="Times New Roman" w:cs="Times New Roman"/>
          <w:color w:val="000000"/>
          <w:sz w:val="24"/>
          <w:szCs w:val="24"/>
          <w:lang w:eastAsia="tr-TR"/>
        </w:rPr>
        <w:t>P</w:t>
      </w:r>
      <w:r w:rsidRPr="00EF1579">
        <w:rPr>
          <w:rFonts w:eastAsia="Times New Roman" w:cs="Times New Roman"/>
          <w:color w:val="000000"/>
          <w:sz w:val="24"/>
          <w:szCs w:val="24"/>
          <w:lang w:eastAsia="tr-TR"/>
        </w:rPr>
        <w:t>iyasaya girişin engellenmesi sonucunda, özellikle ikamesi güç bir malın arzının, tek firma tarafından kontrol edilmesidir. </w:t>
      </w:r>
    </w:p>
    <w:p w:rsidR="00E61E41" w:rsidRPr="000B714A" w:rsidRDefault="00E61E41" w:rsidP="00E61E41">
      <w:pPr>
        <w:spacing w:before="120" w:after="120" w:line="360" w:lineRule="auto"/>
        <w:ind w:firstLine="885"/>
        <w:jc w:val="both"/>
        <w:textAlignment w:val="baseline"/>
        <w:rPr>
          <w:rFonts w:eastAsia="Times New Roman" w:cs="Segoe UI"/>
          <w:color w:val="000000"/>
          <w:sz w:val="24"/>
          <w:szCs w:val="24"/>
          <w:lang w:eastAsia="tr-TR"/>
        </w:rPr>
      </w:pPr>
      <w:proofErr w:type="spellStart"/>
      <w:r w:rsidRPr="002150EB">
        <w:rPr>
          <w:rFonts w:eastAsia="Times New Roman" w:cs="Times New Roman"/>
          <w:i/>
          <w:color w:val="000000"/>
          <w:sz w:val="24"/>
          <w:szCs w:val="24"/>
          <w:u w:val="single"/>
          <w:lang w:eastAsia="tr-TR"/>
        </w:rPr>
        <w:t>Monopson</w:t>
      </w:r>
      <w:proofErr w:type="spellEnd"/>
      <w:r w:rsidRPr="002150EB">
        <w:rPr>
          <w:rFonts w:eastAsia="Times New Roman" w:cs="Times New Roman"/>
          <w:i/>
          <w:color w:val="000000"/>
          <w:sz w:val="24"/>
          <w:szCs w:val="24"/>
          <w:u w:val="single"/>
          <w:lang w:eastAsia="tr-TR"/>
        </w:rPr>
        <w:t>:</w:t>
      </w:r>
      <w:r w:rsidRPr="00EF1579">
        <w:rPr>
          <w:rFonts w:eastAsia="Times New Roman" w:cs="Times New Roman"/>
          <w:color w:val="000000"/>
          <w:sz w:val="24"/>
          <w:szCs w:val="24"/>
          <w:lang w:eastAsia="tr-TR"/>
        </w:rPr>
        <w:t xml:space="preserve"> Piyasaya giriş, bazen alıcılar için kısıtlanabilir. Eğer tüm piyasaya tek alıcı hâkimse, bir başka deyişle piyasada tek alıcı varsa, buna </w:t>
      </w:r>
      <w:proofErr w:type="spellStart"/>
      <w:r w:rsidRPr="00EF1579">
        <w:rPr>
          <w:rFonts w:eastAsia="Times New Roman" w:cs="Times New Roman"/>
          <w:color w:val="000000"/>
          <w:sz w:val="24"/>
          <w:szCs w:val="24"/>
          <w:lang w:eastAsia="tr-TR"/>
        </w:rPr>
        <w:t>monopson</w:t>
      </w:r>
      <w:proofErr w:type="spellEnd"/>
      <w:r w:rsidRPr="00EF1579">
        <w:rPr>
          <w:rFonts w:eastAsia="Times New Roman" w:cs="Times New Roman"/>
          <w:color w:val="000000"/>
          <w:sz w:val="24"/>
          <w:szCs w:val="24"/>
          <w:lang w:eastAsia="tr-TR"/>
        </w:rPr>
        <w:t> denir. </w:t>
      </w:r>
    </w:p>
    <w:p w:rsidR="00E61E41" w:rsidRPr="00EF1579" w:rsidRDefault="00E61E41" w:rsidP="00E61E41">
      <w:pPr>
        <w:spacing w:before="120" w:after="120" w:line="360" w:lineRule="auto"/>
        <w:ind w:firstLine="885"/>
        <w:jc w:val="both"/>
        <w:textAlignment w:val="baseline"/>
        <w:rPr>
          <w:rFonts w:eastAsia="Times New Roman" w:cs="Segoe UI"/>
          <w:color w:val="000000"/>
          <w:sz w:val="24"/>
          <w:szCs w:val="24"/>
          <w:lang w:eastAsia="tr-TR"/>
        </w:rPr>
      </w:pPr>
      <w:r w:rsidRPr="00843362">
        <w:rPr>
          <w:rFonts w:eastAsia="Times New Roman" w:cs="Times New Roman"/>
          <w:color w:val="000000"/>
          <w:sz w:val="24"/>
          <w:szCs w:val="24"/>
          <w:u w:val="single"/>
          <w:lang w:eastAsia="tr-TR"/>
        </w:rPr>
        <w:t>Oligopol</w:t>
      </w:r>
      <w:r w:rsidRPr="00EF1579">
        <w:rPr>
          <w:rFonts w:eastAsia="Times New Roman" w:cs="Times New Roman"/>
          <w:color w:val="000000"/>
          <w:sz w:val="24"/>
          <w:szCs w:val="24"/>
          <w:lang w:eastAsia="tr-TR"/>
        </w:rPr>
        <w:t>, piyasaya girişin engellenmesi sonucunda, piyasadaki satıcı sayısının birbirini etkileyecek kadar az sayıda olmasını ifade eder. Oligopolün özel şekilleri </w:t>
      </w:r>
      <w:proofErr w:type="spellStart"/>
      <w:r w:rsidRPr="00EF1579">
        <w:rPr>
          <w:rFonts w:eastAsia="Times New Roman" w:cs="Times New Roman"/>
          <w:color w:val="000000"/>
          <w:sz w:val="24"/>
          <w:szCs w:val="24"/>
          <w:lang w:eastAsia="tr-TR"/>
        </w:rPr>
        <w:t>d</w:t>
      </w:r>
      <w:r>
        <w:rPr>
          <w:rFonts w:eastAsia="Times New Roman" w:cs="Times New Roman"/>
          <w:color w:val="000000"/>
          <w:sz w:val="24"/>
          <w:szCs w:val="24"/>
          <w:lang w:eastAsia="tr-TR"/>
        </w:rPr>
        <w:t>ü</w:t>
      </w:r>
      <w:r w:rsidRPr="00EF1579">
        <w:rPr>
          <w:rFonts w:eastAsia="Times New Roman" w:cs="Times New Roman"/>
          <w:color w:val="000000"/>
          <w:sz w:val="24"/>
          <w:szCs w:val="24"/>
          <w:lang w:eastAsia="tr-TR"/>
        </w:rPr>
        <w:t>opol</w:t>
      </w:r>
      <w:proofErr w:type="spellEnd"/>
      <w:r w:rsidRPr="00EF1579">
        <w:rPr>
          <w:rFonts w:eastAsia="Times New Roman" w:cs="Times New Roman"/>
          <w:color w:val="000000"/>
          <w:sz w:val="24"/>
          <w:szCs w:val="24"/>
          <w:lang w:eastAsia="tr-TR"/>
        </w:rPr>
        <w:t> (piyasada sadece iki satıcının olması) ve </w:t>
      </w:r>
      <w:proofErr w:type="spellStart"/>
      <w:r w:rsidRPr="00EF1579">
        <w:rPr>
          <w:rFonts w:eastAsia="Times New Roman" w:cs="Times New Roman"/>
          <w:color w:val="000000"/>
          <w:sz w:val="24"/>
          <w:szCs w:val="24"/>
          <w:lang w:eastAsia="tr-TR"/>
        </w:rPr>
        <w:t>triopoldür</w:t>
      </w:r>
      <w:proofErr w:type="spellEnd"/>
      <w:r w:rsidRPr="00EF1579">
        <w:rPr>
          <w:rFonts w:eastAsia="Times New Roman" w:cs="Times New Roman"/>
          <w:color w:val="000000"/>
          <w:sz w:val="24"/>
          <w:szCs w:val="24"/>
          <w:lang w:eastAsia="tr-TR"/>
        </w:rPr>
        <w:t> (piyasada sadece üç satıcının olması).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proofErr w:type="spellStart"/>
      <w:r w:rsidRPr="00EF1579">
        <w:rPr>
          <w:rFonts w:eastAsia="Times New Roman" w:cs="Times New Roman"/>
          <w:i/>
          <w:color w:val="000000"/>
          <w:sz w:val="24"/>
          <w:szCs w:val="24"/>
          <w:u w:val="single"/>
          <w:lang w:eastAsia="tr-TR"/>
        </w:rPr>
        <w:t>Oligopson</w:t>
      </w:r>
      <w:proofErr w:type="spellEnd"/>
      <w:r w:rsidRPr="00EF1579">
        <w:rPr>
          <w:rFonts w:eastAsia="Times New Roman" w:cs="Times New Roman"/>
          <w:i/>
          <w:color w:val="000000"/>
          <w:sz w:val="24"/>
          <w:szCs w:val="24"/>
          <w:u w:val="single"/>
          <w:lang w:eastAsia="tr-TR"/>
        </w:rPr>
        <w:t>:</w:t>
      </w:r>
      <w:r w:rsidRPr="00EF1579">
        <w:rPr>
          <w:rFonts w:eastAsia="Times New Roman" w:cs="Times New Roman"/>
          <w:color w:val="000000"/>
          <w:sz w:val="24"/>
          <w:szCs w:val="24"/>
          <w:lang w:eastAsia="tr-TR"/>
        </w:rPr>
        <w:t xml:space="preserve"> Alıcıların piyasaya girişinin engellenmesi sonucunda, eğer piyasada birbirlerini etkileyecek kadar az sayıda alıcı varsa buna </w:t>
      </w:r>
      <w:proofErr w:type="spellStart"/>
      <w:r w:rsidRPr="00EF1579">
        <w:rPr>
          <w:rFonts w:eastAsia="Times New Roman" w:cs="Times New Roman"/>
          <w:color w:val="000000"/>
          <w:sz w:val="24"/>
          <w:szCs w:val="24"/>
          <w:lang w:eastAsia="tr-TR"/>
        </w:rPr>
        <w:t>oligopson</w:t>
      </w:r>
      <w:proofErr w:type="spellEnd"/>
      <w:r w:rsidRPr="00EF1579">
        <w:rPr>
          <w:rFonts w:eastAsia="Times New Roman" w:cs="Times New Roman"/>
          <w:color w:val="000000"/>
          <w:sz w:val="24"/>
          <w:szCs w:val="24"/>
          <w:lang w:eastAsia="tr-TR"/>
        </w:rPr>
        <w:t> piyasası denir. </w:t>
      </w:r>
      <w:proofErr w:type="spellStart"/>
      <w:r w:rsidRPr="00EF1579">
        <w:rPr>
          <w:rFonts w:eastAsia="Times New Roman" w:cs="Times New Roman"/>
          <w:color w:val="000000"/>
          <w:sz w:val="24"/>
          <w:szCs w:val="24"/>
          <w:lang w:eastAsia="tr-TR"/>
        </w:rPr>
        <w:t>Oligopson</w:t>
      </w:r>
      <w:proofErr w:type="spellEnd"/>
      <w:r w:rsidRPr="00EF1579">
        <w:rPr>
          <w:rFonts w:eastAsia="Times New Roman" w:cs="Times New Roman"/>
          <w:color w:val="000000"/>
          <w:sz w:val="24"/>
          <w:szCs w:val="24"/>
          <w:lang w:eastAsia="tr-TR"/>
        </w:rPr>
        <w:t> piyasasının özel hali ise, sadece iki alıcı firmanın piyasaya hâkim (</w:t>
      </w:r>
      <w:proofErr w:type="spellStart"/>
      <w:r w:rsidRPr="00EF1579">
        <w:rPr>
          <w:rFonts w:eastAsia="Times New Roman" w:cs="Times New Roman"/>
          <w:color w:val="000000"/>
          <w:sz w:val="24"/>
          <w:szCs w:val="24"/>
          <w:lang w:eastAsia="tr-TR"/>
        </w:rPr>
        <w:t>düopson</w:t>
      </w:r>
      <w:proofErr w:type="spellEnd"/>
      <w:r w:rsidRPr="00EF1579">
        <w:rPr>
          <w:rFonts w:eastAsia="Times New Roman" w:cs="Times New Roman"/>
          <w:color w:val="000000"/>
          <w:sz w:val="24"/>
          <w:szCs w:val="24"/>
          <w:lang w:eastAsia="tr-TR"/>
        </w:rPr>
        <w:t xml:space="preserve">) ile sadece üç alıcı firmanın piyasaya </w:t>
      </w:r>
      <w:proofErr w:type="gramStart"/>
      <w:r w:rsidRPr="00EF1579">
        <w:rPr>
          <w:rFonts w:eastAsia="Times New Roman" w:cs="Times New Roman"/>
          <w:color w:val="000000"/>
          <w:sz w:val="24"/>
          <w:szCs w:val="24"/>
          <w:lang w:eastAsia="tr-TR"/>
        </w:rPr>
        <w:t>hakim</w:t>
      </w:r>
      <w:proofErr w:type="gramEnd"/>
      <w:r w:rsidRPr="00EF1579">
        <w:rPr>
          <w:rFonts w:eastAsia="Times New Roman" w:cs="Times New Roman"/>
          <w:color w:val="000000"/>
          <w:sz w:val="24"/>
          <w:szCs w:val="24"/>
          <w:lang w:eastAsia="tr-TR"/>
        </w:rPr>
        <w:t xml:space="preserve"> olmasıdır (</w:t>
      </w:r>
      <w:proofErr w:type="spellStart"/>
      <w:r w:rsidRPr="00EF1579">
        <w:rPr>
          <w:rFonts w:eastAsia="Times New Roman" w:cs="Times New Roman"/>
          <w:color w:val="000000"/>
          <w:sz w:val="24"/>
          <w:szCs w:val="24"/>
          <w:lang w:eastAsia="tr-TR"/>
        </w:rPr>
        <w:t>triopson</w:t>
      </w:r>
      <w:proofErr w:type="spellEnd"/>
      <w:r w:rsidRPr="00EF1579">
        <w:rPr>
          <w:rFonts w:eastAsia="Times New Roman" w:cs="Times New Roman"/>
          <w:color w:val="000000"/>
          <w:sz w:val="24"/>
          <w:szCs w:val="24"/>
          <w:lang w:eastAsia="tr-TR"/>
        </w:rPr>
        <w:t>).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proofErr w:type="spellStart"/>
      <w:r w:rsidRPr="00EF1579">
        <w:rPr>
          <w:rFonts w:eastAsia="Times New Roman" w:cs="Times New Roman"/>
          <w:i/>
          <w:color w:val="000000"/>
          <w:sz w:val="24"/>
          <w:szCs w:val="24"/>
          <w:u w:val="single"/>
          <w:lang w:eastAsia="tr-TR"/>
        </w:rPr>
        <w:t>Monopolcü</w:t>
      </w:r>
      <w:proofErr w:type="spellEnd"/>
      <w:r w:rsidRPr="00EF1579">
        <w:rPr>
          <w:rFonts w:eastAsia="Times New Roman" w:cs="Times New Roman"/>
          <w:i/>
          <w:color w:val="000000"/>
          <w:sz w:val="24"/>
          <w:szCs w:val="24"/>
          <w:u w:val="single"/>
          <w:lang w:eastAsia="tr-TR"/>
        </w:rPr>
        <w:t> rekabet piyasası:</w:t>
      </w:r>
      <w:r w:rsidRPr="00EF1579">
        <w:rPr>
          <w:rFonts w:eastAsia="Times New Roman" w:cs="Times New Roman"/>
          <w:color w:val="000000"/>
          <w:sz w:val="24"/>
          <w:szCs w:val="24"/>
          <w:lang w:eastAsia="tr-TR"/>
        </w:rPr>
        <w:t xml:space="preserve"> Bazen aynı gereksinmeyi karşılayan mallar aşın reklam ya da başka yollardan, tüketiciye farklı mallar gibi gösterilebilir. Bu şekilde malını homojenlikten uzaklaştırarak satıcının kendine özgü bir alıcı kitlesi oluşturması halinde onaya çıkan piyasaya </w:t>
      </w:r>
      <w:proofErr w:type="spellStart"/>
      <w:proofErr w:type="gramStart"/>
      <w:r w:rsidRPr="00EF1579">
        <w:rPr>
          <w:rFonts w:eastAsia="Times New Roman" w:cs="Times New Roman"/>
          <w:color w:val="000000"/>
          <w:sz w:val="24"/>
          <w:szCs w:val="24"/>
          <w:lang w:eastAsia="tr-TR"/>
        </w:rPr>
        <w:t>monopolcü</w:t>
      </w:r>
      <w:proofErr w:type="spellEnd"/>
      <w:proofErr w:type="gramEnd"/>
      <w:r w:rsidRPr="00EF1579">
        <w:rPr>
          <w:rFonts w:eastAsia="Times New Roman" w:cs="Times New Roman"/>
          <w:color w:val="000000"/>
          <w:sz w:val="24"/>
          <w:szCs w:val="24"/>
          <w:lang w:eastAsia="tr-TR"/>
        </w:rPr>
        <w:t> rekabet piyasası adı verilir.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proofErr w:type="spellStart"/>
      <w:r w:rsidRPr="00EF1579">
        <w:rPr>
          <w:rFonts w:eastAsia="Times New Roman" w:cs="Times New Roman"/>
          <w:i/>
          <w:color w:val="000000"/>
          <w:sz w:val="24"/>
          <w:szCs w:val="24"/>
          <w:u w:val="single"/>
          <w:lang w:eastAsia="tr-TR"/>
        </w:rPr>
        <w:t>Monopsoncu</w:t>
      </w:r>
      <w:proofErr w:type="spellEnd"/>
      <w:r w:rsidRPr="00EF1579">
        <w:rPr>
          <w:rFonts w:eastAsia="Times New Roman" w:cs="Times New Roman"/>
          <w:i/>
          <w:color w:val="000000"/>
          <w:sz w:val="24"/>
          <w:szCs w:val="24"/>
          <w:u w:val="single"/>
          <w:lang w:eastAsia="tr-TR"/>
        </w:rPr>
        <w:t> rekabet piyasası:</w:t>
      </w:r>
      <w:r w:rsidRPr="00EF1579">
        <w:rPr>
          <w:rFonts w:eastAsia="Times New Roman" w:cs="Times New Roman"/>
          <w:color w:val="000000"/>
          <w:sz w:val="24"/>
          <w:szCs w:val="24"/>
          <w:lang w:eastAsia="tr-TR"/>
        </w:rPr>
        <w:t xml:space="preserve"> Bazen alıcılar kendilerini öteki firmalardan farklı göstererek, belirli bir satıcı kitlesini kendilerine bağlamayı başarabilirler. Böyle bir durumda </w:t>
      </w:r>
      <w:proofErr w:type="spellStart"/>
      <w:r w:rsidRPr="00EF1579">
        <w:rPr>
          <w:rFonts w:eastAsia="Times New Roman" w:cs="Times New Roman"/>
          <w:color w:val="000000"/>
          <w:sz w:val="24"/>
          <w:szCs w:val="24"/>
          <w:lang w:eastAsia="tr-TR"/>
        </w:rPr>
        <w:t>monopsoncu</w:t>
      </w:r>
      <w:proofErr w:type="spellEnd"/>
      <w:r w:rsidRPr="00EF1579">
        <w:rPr>
          <w:rFonts w:eastAsia="Times New Roman" w:cs="Times New Roman"/>
          <w:color w:val="000000"/>
          <w:sz w:val="24"/>
          <w:szCs w:val="24"/>
          <w:lang w:eastAsia="tr-TR"/>
        </w:rPr>
        <w:t> rekabet piyasasından söz edilir.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r w:rsidRPr="00EF1579">
        <w:rPr>
          <w:rFonts w:eastAsia="Times New Roman" w:cs="Times New Roman"/>
          <w:i/>
          <w:color w:val="000000"/>
          <w:sz w:val="24"/>
          <w:szCs w:val="24"/>
          <w:u w:val="single"/>
          <w:lang w:eastAsia="tr-TR"/>
        </w:rPr>
        <w:t xml:space="preserve">İki yanlı </w:t>
      </w:r>
      <w:proofErr w:type="gramStart"/>
      <w:r w:rsidRPr="00EF1579">
        <w:rPr>
          <w:rFonts w:eastAsia="Times New Roman" w:cs="Times New Roman"/>
          <w:i/>
          <w:color w:val="000000"/>
          <w:sz w:val="24"/>
          <w:szCs w:val="24"/>
          <w:u w:val="single"/>
          <w:lang w:eastAsia="tr-TR"/>
        </w:rPr>
        <w:t>monopol</w:t>
      </w:r>
      <w:proofErr w:type="gramEnd"/>
      <w:r w:rsidRPr="00EF1579">
        <w:rPr>
          <w:rFonts w:eastAsia="Times New Roman" w:cs="Times New Roman"/>
          <w:i/>
          <w:color w:val="000000"/>
          <w:sz w:val="24"/>
          <w:szCs w:val="24"/>
          <w:u w:val="single"/>
          <w:lang w:eastAsia="tr-TR"/>
        </w:rPr>
        <w:t>:</w:t>
      </w:r>
      <w:r w:rsidRPr="00EF1579">
        <w:rPr>
          <w:rFonts w:eastAsia="Times New Roman" w:cs="Times New Roman"/>
          <w:color w:val="000000"/>
          <w:sz w:val="24"/>
          <w:szCs w:val="24"/>
          <w:lang w:eastAsia="tr-TR"/>
        </w:rPr>
        <w:t xml:space="preserve"> Eğer, bir piyasada, karşı karşıya gelen sadece tek alıcı ve tek sancı varsa bu piyasaya iki yanlı monopol piyasası denir. </w:t>
      </w:r>
    </w:p>
    <w:p w:rsidR="00E61E41" w:rsidRPr="00EF1579" w:rsidRDefault="00E61E41" w:rsidP="00E61E41">
      <w:pPr>
        <w:spacing w:before="120" w:after="120" w:line="360" w:lineRule="auto"/>
        <w:ind w:firstLine="851"/>
        <w:jc w:val="both"/>
        <w:textAlignment w:val="baseline"/>
        <w:rPr>
          <w:rFonts w:eastAsia="Times New Roman" w:cs="Segoe UI"/>
          <w:color w:val="000000"/>
          <w:sz w:val="24"/>
          <w:szCs w:val="24"/>
          <w:lang w:eastAsia="tr-TR"/>
        </w:rPr>
      </w:pPr>
      <w:r w:rsidRPr="00EF1579">
        <w:rPr>
          <w:rFonts w:eastAsia="Times New Roman" w:cs="Times New Roman"/>
          <w:i/>
          <w:color w:val="000000"/>
          <w:sz w:val="24"/>
          <w:szCs w:val="24"/>
          <w:u w:val="single"/>
          <w:lang w:eastAsia="tr-TR"/>
        </w:rPr>
        <w:t>Çift Monopol:</w:t>
      </w:r>
      <w:r w:rsidRPr="00EF1579">
        <w:rPr>
          <w:rFonts w:eastAsia="Times New Roman" w:cs="Times New Roman"/>
          <w:color w:val="000000"/>
          <w:sz w:val="24"/>
          <w:szCs w:val="24"/>
          <w:lang w:eastAsia="tr-TR"/>
        </w:rPr>
        <w:t xml:space="preserve"> Bazen piyasada tek firma, hem </w:t>
      </w:r>
      <w:proofErr w:type="spellStart"/>
      <w:r w:rsidRPr="00EF1579">
        <w:rPr>
          <w:rFonts w:eastAsia="Times New Roman" w:cs="Times New Roman"/>
          <w:color w:val="000000"/>
          <w:sz w:val="24"/>
          <w:szCs w:val="24"/>
          <w:lang w:eastAsia="tr-TR"/>
        </w:rPr>
        <w:t>monopson</w:t>
      </w:r>
      <w:proofErr w:type="spellEnd"/>
      <w:r w:rsidRPr="00EF1579">
        <w:rPr>
          <w:rFonts w:eastAsia="Times New Roman" w:cs="Times New Roman"/>
          <w:color w:val="000000"/>
          <w:sz w:val="24"/>
          <w:szCs w:val="24"/>
          <w:lang w:eastAsia="tr-TR"/>
        </w:rPr>
        <w:t xml:space="preserve"> hem </w:t>
      </w:r>
      <w:proofErr w:type="gramStart"/>
      <w:r w:rsidRPr="00EF1579">
        <w:rPr>
          <w:rFonts w:eastAsia="Times New Roman" w:cs="Times New Roman"/>
          <w:color w:val="000000"/>
          <w:sz w:val="24"/>
          <w:szCs w:val="24"/>
          <w:lang w:eastAsia="tr-TR"/>
        </w:rPr>
        <w:t>monopol</w:t>
      </w:r>
      <w:proofErr w:type="gramEnd"/>
      <w:r w:rsidRPr="00EF1579">
        <w:rPr>
          <w:rFonts w:eastAsia="Times New Roman" w:cs="Times New Roman"/>
          <w:color w:val="000000"/>
          <w:sz w:val="24"/>
          <w:szCs w:val="24"/>
          <w:lang w:eastAsia="tr-TR"/>
        </w:rPr>
        <w:t xml:space="preserve"> durumunda bulunur. Geniş bir üretici kitlesinden satın aldığı malı, geniş bir tüketici </w:t>
      </w:r>
      <w:r w:rsidRPr="00EF1579">
        <w:rPr>
          <w:rFonts w:eastAsia="Times New Roman" w:cs="Times New Roman"/>
          <w:color w:val="000000"/>
          <w:sz w:val="24"/>
          <w:szCs w:val="24"/>
          <w:lang w:eastAsia="tr-TR"/>
        </w:rPr>
        <w:lastRenderedPageBreak/>
        <w:t xml:space="preserve">kitlesine satan tek firmanın tüm piyasaya hâkim olduğu bu durumda, çift </w:t>
      </w:r>
      <w:proofErr w:type="gramStart"/>
      <w:r w:rsidRPr="00EF1579">
        <w:rPr>
          <w:rFonts w:eastAsia="Times New Roman" w:cs="Times New Roman"/>
          <w:color w:val="000000"/>
          <w:sz w:val="24"/>
          <w:szCs w:val="24"/>
          <w:lang w:eastAsia="tr-TR"/>
        </w:rPr>
        <w:t>monopolden</w:t>
      </w:r>
      <w:proofErr w:type="gramEnd"/>
      <w:r w:rsidRPr="00EF1579">
        <w:rPr>
          <w:rFonts w:eastAsia="Times New Roman" w:cs="Times New Roman"/>
          <w:color w:val="000000"/>
          <w:sz w:val="24"/>
          <w:szCs w:val="24"/>
          <w:lang w:eastAsia="tr-TR"/>
        </w:rPr>
        <w:t xml:space="preserve"> söz edilir.</w:t>
      </w:r>
    </w:p>
    <w:p w:rsidR="00E61E41" w:rsidRPr="00EF1579" w:rsidRDefault="00E61E41" w:rsidP="00E61E41">
      <w:pPr>
        <w:spacing w:before="120" w:after="120" w:line="360" w:lineRule="auto"/>
        <w:ind w:firstLine="851"/>
        <w:jc w:val="both"/>
        <w:rPr>
          <w:b/>
          <w:sz w:val="24"/>
          <w:szCs w:val="24"/>
        </w:rPr>
      </w:pPr>
    </w:p>
    <w:p w:rsidR="00E61E41" w:rsidRPr="00EF1579" w:rsidRDefault="00E61E41" w:rsidP="00E61E41">
      <w:pPr>
        <w:spacing w:before="120" w:after="120" w:line="360" w:lineRule="auto"/>
        <w:jc w:val="both"/>
        <w:rPr>
          <w:b/>
          <w:sz w:val="24"/>
          <w:szCs w:val="24"/>
        </w:rPr>
      </w:pPr>
      <w:r w:rsidRPr="00EF1579">
        <w:rPr>
          <w:b/>
          <w:noProof/>
          <w:sz w:val="24"/>
          <w:szCs w:val="24"/>
          <w:lang w:eastAsia="tr-TR"/>
        </w:rPr>
        <w:drawing>
          <wp:inline distT="0" distB="0" distL="0" distR="0" wp14:anchorId="6E95E8C4" wp14:editId="080FAB28">
            <wp:extent cx="5683910" cy="415503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4100" cy="4155172"/>
                    </a:xfrm>
                    <a:prstGeom prst="rect">
                      <a:avLst/>
                    </a:prstGeom>
                    <a:noFill/>
                    <a:ln>
                      <a:noFill/>
                    </a:ln>
                  </pic:spPr>
                </pic:pic>
              </a:graphicData>
            </a:graphic>
          </wp:inline>
        </w:drawing>
      </w:r>
    </w:p>
    <w:p w:rsidR="00E61E41" w:rsidRPr="00EF1579" w:rsidRDefault="00E61E41" w:rsidP="00E61E41">
      <w:pPr>
        <w:spacing w:before="120" w:after="120" w:line="360" w:lineRule="auto"/>
        <w:ind w:firstLine="851"/>
        <w:jc w:val="both"/>
        <w:rPr>
          <w:b/>
          <w:sz w:val="24"/>
          <w:szCs w:val="24"/>
        </w:rPr>
      </w:pPr>
    </w:p>
    <w:p w:rsidR="00E61E41" w:rsidRPr="00EF1579" w:rsidRDefault="00E61E41" w:rsidP="00E61E41">
      <w:pPr>
        <w:spacing w:before="120" w:after="120" w:line="360" w:lineRule="auto"/>
        <w:ind w:firstLine="851"/>
        <w:jc w:val="both"/>
        <w:textAlignment w:val="baseline"/>
        <w:rPr>
          <w:rFonts w:eastAsia="Times New Roman" w:cs="Times New Roman"/>
          <w:color w:val="000000"/>
          <w:sz w:val="24"/>
          <w:szCs w:val="24"/>
          <w:lang w:eastAsia="tr-TR"/>
        </w:rPr>
      </w:pPr>
      <w:r w:rsidRPr="00EF1579">
        <w:rPr>
          <w:rFonts w:eastAsia="Times New Roman" w:cs="Times New Roman"/>
          <w:color w:val="000000"/>
          <w:sz w:val="24"/>
          <w:szCs w:val="24"/>
          <w:lang w:eastAsia="tr-TR"/>
        </w:rPr>
        <w:t xml:space="preserve">Firmaların faaliyette bulundukları rekabet piyasası tam rekabet piyasası koşullarından uzaklaştıkça, bu firmaların toplam kârlarını artırmak amacıyla timlerini kısarak, fiyatlarını yükseltmeye yöneldikleri görülmektedir, Bu nedenle aksak rekabet piyasaları toplum refahını azaltıcı özellikleri nedeniyle eleştirilere hedef olmakladır. Tanı rekabet piyasası gibi, aksak rekabet piyasasının en ucunda bulunan </w:t>
      </w:r>
      <w:proofErr w:type="gramStart"/>
      <w:r w:rsidRPr="00EF1579">
        <w:rPr>
          <w:rFonts w:eastAsia="Times New Roman" w:cs="Times New Roman"/>
          <w:color w:val="000000"/>
          <w:sz w:val="24"/>
          <w:szCs w:val="24"/>
          <w:lang w:eastAsia="tr-TR"/>
        </w:rPr>
        <w:t>monopol</w:t>
      </w:r>
      <w:proofErr w:type="gramEnd"/>
      <w:r w:rsidRPr="00EF1579">
        <w:rPr>
          <w:rFonts w:eastAsia="Times New Roman" w:cs="Times New Roman"/>
          <w:color w:val="000000"/>
          <w:sz w:val="24"/>
          <w:szCs w:val="24"/>
          <w:lang w:eastAsia="tr-TR"/>
        </w:rPr>
        <w:t xml:space="preserve"> piyasasına da gerçek ekonomik hayatla rastlamak oldukça güç' tür. Tam rekabet ve </w:t>
      </w:r>
      <w:proofErr w:type="gramStart"/>
      <w:r w:rsidRPr="00EF1579">
        <w:rPr>
          <w:rFonts w:eastAsia="Times New Roman" w:cs="Times New Roman"/>
          <w:color w:val="000000"/>
          <w:sz w:val="24"/>
          <w:szCs w:val="24"/>
          <w:lang w:eastAsia="tr-TR"/>
        </w:rPr>
        <w:t>monopol</w:t>
      </w:r>
      <w:proofErr w:type="gramEnd"/>
      <w:r w:rsidRPr="00EF1579">
        <w:rPr>
          <w:rFonts w:eastAsia="Times New Roman" w:cs="Times New Roman"/>
          <w:color w:val="000000"/>
          <w:sz w:val="24"/>
          <w:szCs w:val="24"/>
          <w:lang w:eastAsia="tr-TR"/>
        </w:rPr>
        <w:t xml:space="preserve"> piyasalarının iyice </w:t>
      </w:r>
      <w:proofErr w:type="spellStart"/>
      <w:r w:rsidRPr="00EF1579">
        <w:rPr>
          <w:rFonts w:eastAsia="Times New Roman" w:cs="Times New Roman"/>
          <w:color w:val="000000"/>
          <w:sz w:val="24"/>
          <w:szCs w:val="24"/>
          <w:lang w:eastAsia="tr-TR"/>
        </w:rPr>
        <w:t>kavranılması</w:t>
      </w:r>
      <w:proofErr w:type="spellEnd"/>
      <w:r w:rsidRPr="00EF1579">
        <w:rPr>
          <w:rFonts w:eastAsia="Times New Roman" w:cs="Times New Roman"/>
          <w:color w:val="000000"/>
          <w:sz w:val="24"/>
          <w:szCs w:val="24"/>
          <w:lang w:eastAsia="tr-TR"/>
        </w:rPr>
        <w:t xml:space="preserve"> gerçek hayatta en fazla rastlanılan </w:t>
      </w:r>
      <w:proofErr w:type="spellStart"/>
      <w:r w:rsidRPr="00EF1579">
        <w:rPr>
          <w:rFonts w:eastAsia="Times New Roman" w:cs="Times New Roman"/>
          <w:color w:val="000000"/>
          <w:sz w:val="24"/>
          <w:szCs w:val="24"/>
          <w:lang w:eastAsia="tr-TR"/>
        </w:rPr>
        <w:t>monopolcü</w:t>
      </w:r>
      <w:proofErr w:type="spellEnd"/>
      <w:r w:rsidRPr="00EF1579">
        <w:rPr>
          <w:rFonts w:eastAsia="Times New Roman" w:cs="Times New Roman"/>
          <w:color w:val="000000"/>
          <w:sz w:val="24"/>
          <w:szCs w:val="24"/>
          <w:lang w:eastAsia="tr-TR"/>
        </w:rPr>
        <w:t> rekabet ve oligopol piyasalarının daha iyi anlaşılmasında yardımcı olacaktır.</w:t>
      </w:r>
    </w:p>
    <w:p w:rsidR="00E61E41" w:rsidRDefault="00E61E41" w:rsidP="00E61E41">
      <w:pPr>
        <w:spacing w:before="120" w:after="120" w:line="360" w:lineRule="auto"/>
        <w:jc w:val="both"/>
        <w:rPr>
          <w:b/>
          <w:sz w:val="24"/>
          <w:szCs w:val="24"/>
        </w:rPr>
      </w:pPr>
    </w:p>
    <w:p w:rsidR="00E61E41" w:rsidRDefault="00E61E41" w:rsidP="00E61E41">
      <w:pPr>
        <w:spacing w:before="120" w:after="120" w:line="360" w:lineRule="auto"/>
        <w:jc w:val="both"/>
        <w:rPr>
          <w:b/>
          <w:sz w:val="24"/>
          <w:szCs w:val="24"/>
        </w:rPr>
      </w:pPr>
    </w:p>
    <w:p w:rsidR="00E61E41" w:rsidRDefault="00E61E41" w:rsidP="00E61E41">
      <w:pPr>
        <w:spacing w:before="120" w:after="120" w:line="360" w:lineRule="auto"/>
        <w:jc w:val="both"/>
        <w:rPr>
          <w:b/>
          <w:sz w:val="24"/>
          <w:szCs w:val="24"/>
        </w:rPr>
      </w:pPr>
    </w:p>
    <w:p w:rsidR="00E61E41" w:rsidRDefault="00E61E41" w:rsidP="00E61E41">
      <w:pPr>
        <w:spacing w:before="120" w:after="120" w:line="360" w:lineRule="auto"/>
        <w:jc w:val="both"/>
        <w:rPr>
          <w:b/>
          <w:sz w:val="24"/>
          <w:szCs w:val="24"/>
        </w:rPr>
      </w:pPr>
    </w:p>
    <w:p w:rsidR="00E61E41" w:rsidRDefault="00E61E41" w:rsidP="00E61E41">
      <w:pPr>
        <w:spacing w:before="120" w:after="120" w:line="360" w:lineRule="auto"/>
        <w:jc w:val="both"/>
        <w:rPr>
          <w:b/>
          <w:sz w:val="24"/>
          <w:szCs w:val="24"/>
        </w:rPr>
      </w:pPr>
    </w:p>
    <w:p w:rsidR="00E61E41" w:rsidRPr="00EF1579" w:rsidRDefault="00E61E41" w:rsidP="00E61E41">
      <w:pPr>
        <w:spacing w:before="120" w:after="120" w:line="360" w:lineRule="auto"/>
        <w:jc w:val="both"/>
        <w:rPr>
          <w:b/>
          <w:sz w:val="24"/>
          <w:szCs w:val="24"/>
        </w:rPr>
      </w:pPr>
      <w:r w:rsidRPr="00EF1579">
        <w:rPr>
          <w:b/>
          <w:sz w:val="24"/>
          <w:szCs w:val="24"/>
        </w:rPr>
        <w:t xml:space="preserve">YARARLANILAN KAYNAK </w:t>
      </w:r>
    </w:p>
    <w:p w:rsidR="00E61E41" w:rsidRPr="00EF1579" w:rsidRDefault="00E61E41" w:rsidP="00E61E41">
      <w:pPr>
        <w:spacing w:before="120" w:after="120" w:line="360" w:lineRule="auto"/>
        <w:jc w:val="both"/>
        <w:rPr>
          <w:b/>
          <w:sz w:val="24"/>
          <w:szCs w:val="24"/>
        </w:rPr>
      </w:pPr>
      <w:r w:rsidRPr="00EF1579">
        <w:rPr>
          <w:b/>
          <w:sz w:val="24"/>
          <w:szCs w:val="24"/>
        </w:rPr>
        <w:t>DİNLER, Z. İktisada Giriş, Ekin Yayın Dağıtım, Bursa 2011</w:t>
      </w:r>
    </w:p>
    <w:p w:rsidR="00E61E41" w:rsidRPr="00EF1579" w:rsidRDefault="00E61E41" w:rsidP="00E61E41">
      <w:pPr>
        <w:spacing w:before="120" w:after="120" w:line="360" w:lineRule="auto"/>
        <w:ind w:firstLine="851"/>
        <w:jc w:val="both"/>
        <w:textAlignment w:val="baseline"/>
        <w:rPr>
          <w:rFonts w:eastAsia="Times New Roman" w:cs="Times New Roman"/>
          <w:color w:val="000000"/>
          <w:sz w:val="24"/>
          <w:szCs w:val="24"/>
          <w:lang w:eastAsia="tr-TR"/>
        </w:rPr>
      </w:pPr>
    </w:p>
    <w:p w:rsidR="00166CA6" w:rsidRPr="00166CA6" w:rsidRDefault="00166CA6" w:rsidP="00166CA6"/>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2"/>
      <w:footerReference w:type="default" r:id="rId13"/>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610" w:rsidRDefault="00A86610" w:rsidP="008F056E">
      <w:r>
        <w:separator/>
      </w:r>
    </w:p>
  </w:endnote>
  <w:endnote w:type="continuationSeparator" w:id="0">
    <w:p w:rsidR="00A86610" w:rsidRDefault="00A86610"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610" w:rsidRDefault="00A86610" w:rsidP="008F056E">
      <w:r>
        <w:separator/>
      </w:r>
    </w:p>
  </w:footnote>
  <w:footnote w:type="continuationSeparator" w:id="0">
    <w:p w:rsidR="00A86610" w:rsidRDefault="00A86610"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E61E41">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nsid w:val="66A80D1B"/>
    <w:multiLevelType w:val="hybridMultilevel"/>
    <w:tmpl w:val="11C077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3"/>
  </w:num>
  <w:num w:numId="6">
    <w:abstractNumId w:val="0"/>
  </w:num>
  <w:num w:numId="7">
    <w:abstractNumId w:val="2"/>
  </w:num>
  <w:num w:numId="8">
    <w:abstractNumId w:val="1"/>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2B5"/>
    <w:rsid w:val="00053CE1"/>
    <w:rsid w:val="00166CA6"/>
    <w:rsid w:val="00203231"/>
    <w:rsid w:val="00253612"/>
    <w:rsid w:val="004C0BF9"/>
    <w:rsid w:val="004F1064"/>
    <w:rsid w:val="005402B5"/>
    <w:rsid w:val="0059637E"/>
    <w:rsid w:val="00744B69"/>
    <w:rsid w:val="00850AC7"/>
    <w:rsid w:val="008971AD"/>
    <w:rsid w:val="008B3CCD"/>
    <w:rsid w:val="008E31E5"/>
    <w:rsid w:val="008F056E"/>
    <w:rsid w:val="009D3CE4"/>
    <w:rsid w:val="009E681D"/>
    <w:rsid w:val="00A71954"/>
    <w:rsid w:val="00A86610"/>
    <w:rsid w:val="00BA03CA"/>
    <w:rsid w:val="00BA7B7A"/>
    <w:rsid w:val="00DA54D5"/>
    <w:rsid w:val="00DE582A"/>
    <w:rsid w:val="00E371F5"/>
    <w:rsid w:val="00E61E41"/>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E41"/>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E61E4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E61E41"/>
  </w:style>
  <w:style w:type="character" w:customStyle="1" w:styleId="eop">
    <w:name w:val="eop"/>
    <w:basedOn w:val="VarsaylanParagrafYazTipi"/>
    <w:rsid w:val="00E61E41"/>
  </w:style>
  <w:style w:type="character" w:customStyle="1" w:styleId="apple-converted-space">
    <w:name w:val="apple-converted-space"/>
    <w:basedOn w:val="VarsaylanParagrafYazTipi"/>
    <w:rsid w:val="00E61E41"/>
  </w:style>
  <w:style w:type="character" w:customStyle="1" w:styleId="spellingerror">
    <w:name w:val="spellingerror"/>
    <w:basedOn w:val="VarsaylanParagrafYazTipi"/>
    <w:rsid w:val="00E61E41"/>
  </w:style>
  <w:style w:type="paragraph" w:styleId="ListeParagraf">
    <w:name w:val="List Paragraph"/>
    <w:basedOn w:val="Normal"/>
    <w:uiPriority w:val="34"/>
    <w:qFormat/>
    <w:rsid w:val="00E61E4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E41"/>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E61E4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E61E41"/>
  </w:style>
  <w:style w:type="character" w:customStyle="1" w:styleId="eop">
    <w:name w:val="eop"/>
    <w:basedOn w:val="VarsaylanParagrafYazTipi"/>
    <w:rsid w:val="00E61E41"/>
  </w:style>
  <w:style w:type="character" w:customStyle="1" w:styleId="apple-converted-space">
    <w:name w:val="apple-converted-space"/>
    <w:basedOn w:val="VarsaylanParagrafYazTipi"/>
    <w:rsid w:val="00E61E41"/>
  </w:style>
  <w:style w:type="character" w:customStyle="1" w:styleId="spellingerror">
    <w:name w:val="spellingerror"/>
    <w:basedOn w:val="VarsaylanParagrafYazTipi"/>
    <w:rsid w:val="00E61E41"/>
  </w:style>
  <w:style w:type="paragraph" w:styleId="ListeParagraf">
    <w:name w:val="List Paragraph"/>
    <w:basedOn w:val="Normal"/>
    <w:uiPriority w:val="34"/>
    <w:qFormat/>
    <w:rsid w:val="00E61E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E16E37045149D8BB396A8FAB5803D2"/>
        <w:category>
          <w:name w:val="Genel"/>
          <w:gallery w:val="placeholder"/>
        </w:category>
        <w:types>
          <w:type w:val="bbPlcHdr"/>
        </w:types>
        <w:behaviors>
          <w:behavior w:val="content"/>
        </w:behaviors>
        <w:guid w:val="{FFAC9E89-22F5-4085-A4D9-8822AEE528C6}"/>
      </w:docPartPr>
      <w:docPartBody>
        <w:p w:rsidR="00265771" w:rsidRDefault="00086C72">
          <w:pPr>
            <w:pStyle w:val="4AE16E37045149D8BB396A8FAB5803D2"/>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C72"/>
    <w:rsid w:val="00086C72"/>
    <w:rsid w:val="00265771"/>
    <w:rsid w:val="00F57D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F7400-440F-41ED-BE45-7030235D8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(3)</Template>
  <TotalTime>1</TotalTime>
  <Pages>11</Pages>
  <Words>2423</Words>
  <Characters>13813</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2</cp:revision>
  <cp:lastPrinted>2016-04-01T08:51:00Z</cp:lastPrinted>
  <dcterms:created xsi:type="dcterms:W3CDTF">2020-01-10T15:41:00Z</dcterms:created>
  <dcterms:modified xsi:type="dcterms:W3CDTF">2020-01-10T16:23:00Z</dcterms:modified>
</cp:coreProperties>
</file>