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AB5358" w:rsidRPr="00AB5358" w:rsidRDefault="00AB5358" w:rsidP="00AB5358">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sidRPr="00AB5358">
        <w:rPr>
          <w:rFonts w:ascii="Calibri" w:eastAsia="Meiryo" w:hAnsi="Calibri" w:cs="Times New Roman"/>
          <w:b/>
          <w:bCs/>
          <w:color w:val="2F5496" w:themeColor="accent1" w:themeShade="BF"/>
          <w:sz w:val="48"/>
          <w:szCs w:val="48"/>
        </w:rPr>
        <w:t>YAŞARDOĞU SPOR BİLİMLERİ FAKÜLTESİ</w:t>
      </w:r>
    </w:p>
    <w:p w:rsidR="00AB5358" w:rsidRPr="00AB5358" w:rsidRDefault="00AB5358" w:rsidP="00AB5358">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AB5358" w:rsidRPr="00AB5358" w:rsidRDefault="00AB5358" w:rsidP="00AB5358">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AB5358">
        <w:rPr>
          <w:rFonts w:ascii="Calibri" w:eastAsia="Meiryo" w:hAnsi="Calibri" w:cs="Times New Roman"/>
          <w:b/>
          <w:bCs/>
          <w:color w:val="2F5496" w:themeColor="accent1" w:themeShade="BF"/>
          <w:sz w:val="48"/>
          <w:szCs w:val="48"/>
        </w:rPr>
        <w:t>SPOR YÖNETİCİLİĞİ</w:t>
      </w:r>
    </w:p>
    <w:p w:rsidR="00AB5358" w:rsidRPr="00AB5358" w:rsidRDefault="00AB5358" w:rsidP="00AB5358">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AB5358" w:rsidRPr="00AB5358" w:rsidRDefault="00AB5358" w:rsidP="00AB5358">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AB5358" w:rsidRPr="00AB5358" w:rsidRDefault="00AB5358" w:rsidP="00AB5358">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AB5358">
        <w:rPr>
          <w:rFonts w:ascii="Calibri" w:eastAsia="Meiryo" w:hAnsi="Calibri" w:cs="Times New Roman"/>
          <w:b/>
          <w:bCs/>
          <w:color w:val="2F5496" w:themeColor="accent1" w:themeShade="BF"/>
          <w:sz w:val="48"/>
          <w:szCs w:val="48"/>
        </w:rPr>
        <w:t>GENEL İŞLETME BİLGİSİ</w:t>
      </w:r>
    </w:p>
    <w:p w:rsidR="00BA03CA" w:rsidRPr="00BA03CA" w:rsidRDefault="00BA03CA" w:rsidP="00F8641A">
      <w:pPr>
        <w:pStyle w:val="KapakStili"/>
        <w:numPr>
          <w:ilvl w:val="0"/>
          <w:numId w:val="0"/>
        </w:numPr>
        <w:ind w:left="-426"/>
      </w:pPr>
    </w:p>
    <w:p w:rsidR="004C0BF9" w:rsidRPr="00BA03CA" w:rsidRDefault="00AB5358" w:rsidP="00203231">
      <w:pPr>
        <w:pStyle w:val="KapakStili"/>
        <w:numPr>
          <w:ilvl w:val="0"/>
          <w:numId w:val="0"/>
        </w:numPr>
        <w:ind w:left="142"/>
      </w:pPr>
      <w:r>
        <w:t>MUHASEBE VE FİNANSMAN</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A62249"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AB5358">
            <w:t>11</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bookmarkStart w:id="0" w:name="_GoBack"/>
      <w:bookmarkEnd w:id="0"/>
    </w:p>
    <w:p w:rsidR="00312845" w:rsidRPr="00312845" w:rsidRDefault="00312845" w:rsidP="00312845">
      <w:pPr>
        <w:autoSpaceDE w:val="0"/>
        <w:autoSpaceDN w:val="0"/>
        <w:adjustRightInd w:val="0"/>
        <w:spacing w:before="120" w:line="360" w:lineRule="auto"/>
        <w:ind w:firstLine="0"/>
        <w:rPr>
          <w:rFonts w:ascii="Calibri" w:eastAsia="Calibri" w:hAnsi="Calibri" w:cs="Calibri"/>
          <w:b/>
          <w:bCs/>
          <w:color w:val="000000"/>
          <w:sz w:val="28"/>
          <w:szCs w:val="28"/>
        </w:rPr>
      </w:pPr>
      <w:r w:rsidRPr="00312845">
        <w:rPr>
          <w:rFonts w:ascii="Calibri" w:eastAsia="Calibri" w:hAnsi="Calibri" w:cs="Calibri"/>
          <w:b/>
          <w:bCs/>
          <w:color w:val="000000"/>
          <w:sz w:val="28"/>
          <w:szCs w:val="28"/>
        </w:rPr>
        <w:lastRenderedPageBreak/>
        <w:t xml:space="preserve">ÜNİTE 11: MUHASEBE VE FİNANSMAN FONKSİYONU </w:t>
      </w:r>
    </w:p>
    <w:p w:rsidR="00312845" w:rsidRPr="00312845" w:rsidRDefault="00312845" w:rsidP="00312845">
      <w:pPr>
        <w:autoSpaceDE w:val="0"/>
        <w:autoSpaceDN w:val="0"/>
        <w:adjustRightInd w:val="0"/>
        <w:spacing w:before="120" w:line="360" w:lineRule="auto"/>
        <w:ind w:firstLine="0"/>
        <w:rPr>
          <w:rFonts w:ascii="Calibri" w:eastAsia="Calibri" w:hAnsi="Calibri" w:cs="Calibri"/>
          <w:color w:val="000000"/>
          <w:sz w:val="28"/>
          <w:szCs w:val="28"/>
        </w:rPr>
      </w:pPr>
      <w:r w:rsidRPr="00312845">
        <w:rPr>
          <w:rFonts w:ascii="Calibri" w:eastAsia="Calibri" w:hAnsi="Calibri" w:cs="Calibri"/>
          <w:b/>
          <w:bCs/>
          <w:color w:val="000000"/>
          <w:sz w:val="28"/>
          <w:szCs w:val="28"/>
        </w:rPr>
        <w:t>KONU BAŞLIKLARI</w:t>
      </w:r>
    </w:p>
    <w:p w:rsidR="00312845" w:rsidRPr="00312845" w:rsidRDefault="00312845" w:rsidP="00312845">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312845">
        <w:rPr>
          <w:rFonts w:ascii="Calibri" w:eastAsia="Calibri" w:hAnsi="Calibri" w:cs="Calibri"/>
          <w:b/>
          <w:color w:val="000000"/>
        </w:rPr>
        <w:t xml:space="preserve">Muhasebenin Tanımı ve Kapsamı </w:t>
      </w:r>
    </w:p>
    <w:p w:rsidR="00312845" w:rsidRPr="00312845" w:rsidRDefault="00312845" w:rsidP="00312845">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312845">
        <w:rPr>
          <w:rFonts w:ascii="Calibri" w:eastAsia="Calibri" w:hAnsi="Calibri" w:cs="Calibri"/>
          <w:b/>
          <w:color w:val="000000"/>
        </w:rPr>
        <w:t xml:space="preserve">Muhasebenin Temel İlkeleri </w:t>
      </w:r>
    </w:p>
    <w:p w:rsidR="00312845" w:rsidRPr="00312845" w:rsidRDefault="00312845" w:rsidP="00312845">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312845">
        <w:rPr>
          <w:rFonts w:ascii="Calibri" w:eastAsia="Calibri" w:hAnsi="Calibri" w:cs="Calibri"/>
          <w:b/>
          <w:color w:val="000000"/>
        </w:rPr>
        <w:t xml:space="preserve">Muhasebe Standartları </w:t>
      </w:r>
    </w:p>
    <w:p w:rsidR="00312845" w:rsidRPr="00312845" w:rsidRDefault="00312845" w:rsidP="00312845">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312845">
        <w:rPr>
          <w:rFonts w:ascii="Calibri" w:eastAsia="Calibri" w:hAnsi="Calibri" w:cs="Calibri"/>
          <w:b/>
          <w:color w:val="000000"/>
        </w:rPr>
        <w:t xml:space="preserve">Genel Olarak Finansman Kavramı </w:t>
      </w:r>
    </w:p>
    <w:p w:rsidR="00312845" w:rsidRPr="00312845" w:rsidRDefault="00312845" w:rsidP="00312845">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312845">
        <w:rPr>
          <w:rFonts w:ascii="Calibri" w:eastAsia="Calibri" w:hAnsi="Calibri" w:cs="Calibri"/>
          <w:b/>
          <w:color w:val="000000"/>
        </w:rPr>
        <w:t xml:space="preserve">Finansman Bölümünün İşletme Organizasyonu İçindeki Yeri ve İşlevi </w:t>
      </w:r>
    </w:p>
    <w:p w:rsidR="00312845" w:rsidRPr="00312845" w:rsidRDefault="00312845" w:rsidP="00312845">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312845">
        <w:rPr>
          <w:rFonts w:ascii="Calibri" w:eastAsia="Calibri" w:hAnsi="Calibri" w:cs="Calibri"/>
          <w:b/>
          <w:color w:val="000000"/>
        </w:rPr>
        <w:t xml:space="preserve">Finansman Kaynakları ve Yöntemleri </w:t>
      </w:r>
    </w:p>
    <w:p w:rsidR="00312845" w:rsidRPr="00312845" w:rsidRDefault="00312845" w:rsidP="00312845">
      <w:pPr>
        <w:numPr>
          <w:ilvl w:val="0"/>
          <w:numId w:val="10"/>
        </w:numPr>
        <w:autoSpaceDE w:val="0"/>
        <w:autoSpaceDN w:val="0"/>
        <w:adjustRightInd w:val="0"/>
        <w:spacing w:before="120" w:after="200" w:line="360" w:lineRule="auto"/>
        <w:jc w:val="left"/>
        <w:rPr>
          <w:rFonts w:ascii="Calibri" w:eastAsia="Calibri" w:hAnsi="Calibri" w:cs="Calibri"/>
          <w:b/>
          <w:color w:val="000000"/>
        </w:rPr>
      </w:pPr>
      <w:r w:rsidRPr="00312845">
        <w:rPr>
          <w:rFonts w:ascii="Calibri" w:eastAsia="Calibri" w:hAnsi="Calibri" w:cs="Calibri"/>
          <w:b/>
          <w:color w:val="000000"/>
        </w:rPr>
        <w:t xml:space="preserve">Finansal Analiz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11.1.MUHASEBENİN TANIMI VE KAPSAMI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Muhasebe büyük bir kesim tarafından, işletmenin ödeyeceği verginin tespit edilmesi için mali nitelikli işlemlerin takip edilmesi amacı ile gerçekleştirilen faaliyetler olarak bilinse de, bu tanım bugünkü işlevleri göz önüne alındığında oldukça yetersiz kalmaktadır. Daha kapsamlı bir ifade ile </w:t>
      </w:r>
      <w:r w:rsidRPr="00312845">
        <w:rPr>
          <w:rFonts w:ascii="Calibri" w:eastAsia="Calibri" w:hAnsi="Calibri" w:cs="Calibri"/>
          <w:i/>
          <w:iCs/>
        </w:rPr>
        <w:t xml:space="preserve">muhasebe; “işletme varlıklarında ve kaynaklarında değişim oluşturan, tamamen veya kısmen mali nitelikte olan ve para ile ölçülebilen işlemlere ait bilgilerin toplanması, doğruluklarının saptanması, kaydedilmesi, sınıflandırılması, elde edilen sonuçların raporlanarak ilgililere sunulması ve bilgilerin analiz edilip yorumlanması” şeklinde tanımlanabilir.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Bu tanımdan da anlaşılacağı gibi muhasebe, işletmenin ödeyeceği verginin tespit edilmesinin dışında da, stok yönetimi, finansal kararlar alınması, finansal planlama yapılması ve yatırım kararları alınması konularını da kapsayan geniş bir çerçevede düşünülmesi gereken bir faaliyettir.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Muhasebe fonksiyonu bazen bir yöntem, teknik veya sistem olarak tarif edilse de, uzun bir geçmişe sahip olması, bilimsel disiplinlerin tüm özelliklerini taşıması ve kendine özgü kavram ve kurallarının olması nedeniyle muhasebeyi bir bilim dalı </w:t>
      </w:r>
      <w:r w:rsidRPr="00312845">
        <w:rPr>
          <w:rFonts w:ascii="Calibri" w:eastAsia="Calibri" w:hAnsi="Calibri" w:cs="Calibri"/>
        </w:rPr>
        <w:lastRenderedPageBreak/>
        <w:t xml:space="preserve">olarak kabul etmek, daha doğru bir yaklaşım olacaktır.  Muhasebe </w:t>
      </w:r>
      <w:proofErr w:type="spellStart"/>
      <w:r w:rsidRPr="00312845">
        <w:rPr>
          <w:rFonts w:ascii="Calibri" w:eastAsia="Calibri" w:hAnsi="Calibri" w:cs="Calibri"/>
        </w:rPr>
        <w:t>yi</w:t>
      </w:r>
      <w:proofErr w:type="spellEnd"/>
      <w:r w:rsidRPr="00312845">
        <w:rPr>
          <w:rFonts w:ascii="Calibri" w:eastAsia="Calibri" w:hAnsi="Calibri" w:cs="Calibri"/>
        </w:rPr>
        <w:t xml:space="preserve"> zorunlu kılan ilgili kişilerin çeşitli nedenlerle bilgiye ihtiyaç duymalarıdır.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Muhasebe, yasal olarak ve ilgili kişilerin bilgi ihtiyacı nedeniyle zorunludur. Bilindiği gibi devlet, muhasebe uygulamasını zorunlu kılacak çeşitli yasal düzenlemeler getirmiştir. Farklı hukuki statülere sahip olsalar da tüm işletmeler, kazançları üzerinden vergi ödemekle yükümlü olduklarından, dönemler itibariyle kazançlarını belgelemek zorundadırlar. Ayrıca, işletme ile doğrudan ya da dolaylı olarak ilgilenen kişi ve kurumların bilgi ihtiyaçlarını karşılamak için de, muhasebe işlemleri bir zorunluluktur.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Muhasebe sürecinde işlemler, belgelere dayandırılarak, objektif bir biçimde ve olduğu gibi kaydedilir. Bu suretle işletmenin kaynakları, kaynakların kullanım şekli ve finansal yapısına ilişkin bilgiler elde edilmiş olur. Bu bilgiler işletme içi ve işletme dışı ilgililer tarafından kullanılır.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11.2.MUHASEBENİN TEMEL İLKELERİ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i/>
          <w:iCs/>
        </w:rPr>
        <w:t xml:space="preserve">Muhasebe eğitiminde ve uygulamalarında temel teşkil eden kavramlar ve ilkeler, Muhasebe Sistemi Uygulama Genel Tebliği’nde şu şekilde ifade edilmektedir: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Sosyal sorumluluk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Bu kavram, muhasebe organizasyonunda, muhasebe uygulamalarında, mali tabloların düzenlenmesinde, belli kişi ve grupların değil, tüm toplumun çıkarlarının Muhasebe Ve Muhasebenin temel ilkeleri başlığında sayılan kavramlar, muhasebe eğitiminde ve uygulamalarında tekdüzelik, standartlaşma ve </w:t>
      </w:r>
      <w:proofErr w:type="spellStart"/>
      <w:r w:rsidRPr="00312845">
        <w:rPr>
          <w:rFonts w:ascii="Calibri" w:eastAsia="Calibri" w:hAnsi="Calibri" w:cs="Calibri"/>
        </w:rPr>
        <w:t>karşılaştırılabilirlik</w:t>
      </w:r>
      <w:proofErr w:type="spellEnd"/>
      <w:r w:rsidRPr="00312845">
        <w:rPr>
          <w:rFonts w:ascii="Calibri" w:eastAsia="Calibri" w:hAnsi="Calibri" w:cs="Calibri"/>
        </w:rPr>
        <w:t xml:space="preserve"> sağlarlar.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Kişilik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Kişilik kavramı, işletmenin sahiplerinden, yöneticilerinden, personelinden ve diğer ilgililerden ayrı bir kişiliğe sahip olduğunu ve muhasebe işlemlerinin sadece bu kişilik adına yürütülmesi gerektiğini ifade eder.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İşletmenin sürekliliği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lastRenderedPageBreak/>
        <w:t xml:space="preserve">Süreklilik kavramı, işletmelerin faaliyetlerini bir süreye bağlı olmadan sürdüreceğini, bu sürenin işletme sahip ve ortaklarının yaşam sürelerine bağlı olmadığını ifade eder.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Dönemsellik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Dönemsellik kavramı, işletme sürekliliği ilkesi uyarınca sınırsız kabul edilen işletme ömrünün, belli dönemlere bölünerek, her dönemin faaliyet sonuçlarının diğer dönemlerden bağımsız olarak saptanmasını öngörür. Dönem kavramı, özel durumlar dışında bir takvim yılını ifade etmektedir.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Parayla ölçülme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Bu kavram, parayla ölçülebilen iktisadi olay ve işlemlerin muhasebeye ortak bir ölçü olarak, para birimi ile (ulusal para birimi ile) yansıtılmasını öngörür.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Maliyet esası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Kavram, para mevcudu, alacaklar ve maliyetinin belirlenmesi mümkün olmayan diğer kalemler dışında, işletmenin edindiği varlık ve hizmetlerin muhasebeleştirilmesinde, bunların maliyet bedellerinin esas alınması gerektiğini ifade eder.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Tarafsızlık ve belgelendirme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Bu kavram muhasebe kayıtlarının, gerçek durumu yansıtan ve usulüne uygun olarak düzenlenmiş objektif belgelere dayandırılması ve muhasebe kayıtlarında esas alınacak yöntemlerin seçiminde tarafsız ve ön yargısız davranılması ilkesine dayanır.  Muhasebe standartları, muhasebeye ilişkin bilginin üretilmesinde ve sunulmasında uyulması gereken evrensel kurallardır.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Tutarlılık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Tutarlılık kavramı, benzer olay ve işlemlerde kayıt düzenleri ile değerleme ölçülerinin dönemler arasında değişmezliğini ve mali tablolarda biçim ve içerik yönünden tek düzeni öngörür.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Tam açıklama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lastRenderedPageBreak/>
        <w:t xml:space="preserve">Bu kavramla, mali tabloların, bu tablolardan yararlanacak kişi ve kuruluşların doğru karar vermelerine yardımcı olacak ölçüde yeterli, açık ve anlaşılır olması ifade edilmektedir.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İhtiyatlılık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Bu kavram, muhasebe olaylarında temkinli davranılması ve işletmenin karşılaşabileceği risklerin göz önüne alınması gereğini vurgular. </w:t>
      </w:r>
    </w:p>
    <w:p w:rsidR="00312845" w:rsidRPr="00312845" w:rsidRDefault="00312845" w:rsidP="00312845">
      <w:pPr>
        <w:autoSpaceDE w:val="0"/>
        <w:autoSpaceDN w:val="0"/>
        <w:adjustRightInd w:val="0"/>
        <w:spacing w:before="120" w:line="360" w:lineRule="auto"/>
        <w:ind w:firstLine="0"/>
        <w:rPr>
          <w:rFonts w:ascii="Calibri" w:eastAsia="Calibri" w:hAnsi="Calibri" w:cs="Calibri"/>
          <w:b/>
          <w:bCs/>
        </w:rPr>
      </w:pPr>
    </w:p>
    <w:p w:rsidR="00312845" w:rsidRPr="00312845" w:rsidRDefault="00312845" w:rsidP="00312845">
      <w:pPr>
        <w:autoSpaceDE w:val="0"/>
        <w:autoSpaceDN w:val="0"/>
        <w:adjustRightInd w:val="0"/>
        <w:spacing w:before="120" w:line="360" w:lineRule="auto"/>
        <w:ind w:firstLine="0"/>
        <w:rPr>
          <w:rFonts w:ascii="Calibri" w:eastAsia="Calibri" w:hAnsi="Calibri" w:cs="Calibri"/>
          <w:b/>
          <w:bCs/>
        </w:rPr>
      </w:pPr>
    </w:p>
    <w:p w:rsidR="00312845" w:rsidRPr="00312845" w:rsidRDefault="00312845" w:rsidP="00312845">
      <w:pPr>
        <w:autoSpaceDE w:val="0"/>
        <w:autoSpaceDN w:val="0"/>
        <w:adjustRightInd w:val="0"/>
        <w:spacing w:before="120" w:line="360" w:lineRule="auto"/>
        <w:ind w:firstLine="0"/>
        <w:rPr>
          <w:rFonts w:ascii="Calibri" w:eastAsia="Calibri" w:hAnsi="Calibri" w:cs="Calibri"/>
          <w:b/>
          <w:bCs/>
        </w:rPr>
      </w:pP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Önemlilik kavramı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Önemlilik ilkesi, bir hesap kalemi veya bir mali olayın nispi ağırlık ve değerinin, mali tablolara dayanılarak yapılacak değerlemeleri veya alınacak kararları etkileyebilecek düzeyde olmasını ifade eder.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Özün önceliği kavramı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Bu kavramla, işlemlerin muhasebeye yansıtılmasında ve onlara ilişkin değerlendirmelerin yapılmasında biçimlerinden ziyade özlerinin esas alınması gerektiğini ifade eder.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11.3.MUHASEBE STANDARTLARI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i/>
          <w:iCs/>
        </w:rPr>
        <w:t xml:space="preserve">Muhasebe standartları, mali niteliğe sahip bilgilerin üretilmesinde ve ilgililere sunulmasında uyulması gereken genel kuralları gösteren ve genel kabul görmüş muhasebe ilkelerini uygulamaya geçiren evrensel kurallardır. </w:t>
      </w:r>
      <w:r w:rsidRPr="00312845">
        <w:rPr>
          <w:rFonts w:ascii="Calibri" w:eastAsia="Calibri" w:hAnsi="Calibri" w:cs="Calibri"/>
        </w:rPr>
        <w:t xml:space="preserve">Bu standart ilkeler, ulusal ve uluslararası işletmeler arasında uygulama ve yöntemlerin tek düzen olmasını ve karşılaştırma yapmaya uygun hale gelmesini sağlar.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Ülkemizde 1994 yılından önce kullanılan hesap isimlerinde ve hesap planlarında bir tekdüzen söz konusu değildi. Aynı işlem, farklı işletmeler tarafından farklı isimlerle ve farklı biçimde kaydedilebiliyordu. Bu durum hem karmaşa </w:t>
      </w:r>
      <w:r w:rsidRPr="00312845">
        <w:rPr>
          <w:rFonts w:ascii="Calibri" w:eastAsia="Calibri" w:hAnsi="Calibri" w:cs="Calibri"/>
        </w:rPr>
        <w:lastRenderedPageBreak/>
        <w:t xml:space="preserve">oluşturuyor, hem de denetim işlemlerini güçleştiriyordu.  Finansman, sermayenin en uygun şartlarla tedarik edilmesi ve en verimli biçimde kullanılmasıdır.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22 Aralık 1992 tarihinde Resmi </w:t>
      </w:r>
      <w:proofErr w:type="spellStart"/>
      <w:r w:rsidRPr="00312845">
        <w:rPr>
          <w:rFonts w:ascii="Calibri" w:eastAsia="Calibri" w:hAnsi="Calibri" w:cs="Calibri"/>
        </w:rPr>
        <w:t>Gazete’de</w:t>
      </w:r>
      <w:proofErr w:type="spellEnd"/>
      <w:r w:rsidRPr="00312845">
        <w:rPr>
          <w:rFonts w:ascii="Calibri" w:eastAsia="Calibri" w:hAnsi="Calibri" w:cs="Calibri"/>
        </w:rPr>
        <w:t xml:space="preserve"> yayımlanan “Muhasebe Sistemi Uygulama Genel Tebliği” </w:t>
      </w:r>
      <w:proofErr w:type="gramStart"/>
      <w:r w:rsidRPr="00312845">
        <w:rPr>
          <w:rFonts w:ascii="Calibri" w:eastAsia="Calibri" w:hAnsi="Calibri" w:cs="Calibri"/>
        </w:rPr>
        <w:t>ile,</w:t>
      </w:r>
      <w:proofErr w:type="gramEnd"/>
      <w:r w:rsidRPr="00312845">
        <w:rPr>
          <w:rFonts w:ascii="Calibri" w:eastAsia="Calibri" w:hAnsi="Calibri" w:cs="Calibri"/>
        </w:rPr>
        <w:t xml:space="preserve"> Tekdüzen Muhasebe olarak adlandırılan sisteme geçilmiş ve bilanço esasına göre defter tutan gerçek ve tüzel kişilerin, belirlenen muhasebe </w:t>
      </w:r>
      <w:proofErr w:type="spellStart"/>
      <w:r w:rsidRPr="00312845">
        <w:rPr>
          <w:rFonts w:ascii="Calibri" w:eastAsia="Calibri" w:hAnsi="Calibri" w:cs="Calibri"/>
        </w:rPr>
        <w:t>usül</w:t>
      </w:r>
      <w:proofErr w:type="spellEnd"/>
      <w:r w:rsidRPr="00312845">
        <w:rPr>
          <w:rFonts w:ascii="Calibri" w:eastAsia="Calibri" w:hAnsi="Calibri" w:cs="Calibri"/>
        </w:rPr>
        <w:t xml:space="preserve"> ve esaslarına uymaları zorunlu hale getirilmiştir.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Ana hatları ile ifade etmek gerekirse, Tekdüzen Muhasebe Sisteminde, bilanço, gelir tablosu ve maliyet hesaplarından oluşan hesap planında yer alan hesaplar için kodlar verilmiştir. Sözü edilen hesaplar için 100’den başlayan ve 799’a kadar süren kodlar mevcuttur. 8. grup boş bırakılmış, 9. grup ise Nazım Hesaplara ayrılmıştır. Hesap planında bilançoda yer alan aktif hesaplar </w:t>
      </w:r>
      <w:proofErr w:type="spellStart"/>
      <w:r w:rsidRPr="00312845">
        <w:rPr>
          <w:rFonts w:ascii="Calibri" w:eastAsia="Calibri" w:hAnsi="Calibri" w:cs="Calibri"/>
        </w:rPr>
        <w:t>likitidesi</w:t>
      </w:r>
      <w:proofErr w:type="spellEnd"/>
      <w:r w:rsidRPr="00312845">
        <w:rPr>
          <w:rFonts w:ascii="Calibri" w:eastAsia="Calibri" w:hAnsi="Calibri" w:cs="Calibri"/>
        </w:rPr>
        <w:t xml:space="preserve"> yüksek varlıklardan başlayarak sıralanmış, 1. grup dönen varlıklara, 2. grup duran varlıklara ayrılmıştır. Pasif hesaplar kaynakların yararlanma sürelerine ve niteliğine göre sınıflanmış, 3. grup kısa vadeli yabancı kaynaklara, 4. grup uzun vadeli yabancı kaynaklara ve 5. grup </w:t>
      </w:r>
      <w:proofErr w:type="spellStart"/>
      <w:r w:rsidRPr="00312845">
        <w:rPr>
          <w:rFonts w:ascii="Calibri" w:eastAsia="Calibri" w:hAnsi="Calibri" w:cs="Calibri"/>
        </w:rPr>
        <w:t>özkaynaklara</w:t>
      </w:r>
      <w:proofErr w:type="spellEnd"/>
      <w:r w:rsidRPr="00312845">
        <w:rPr>
          <w:rFonts w:ascii="Calibri" w:eastAsia="Calibri" w:hAnsi="Calibri" w:cs="Calibri"/>
        </w:rPr>
        <w:t xml:space="preserve"> ayrılmıştır. Gelir tablosu hesapları 6.grupta yer almakta ve ana faaliyetlerle ilgili gelir ve giderler, olağan ve olağandışı gelir ve kârlar </w:t>
      </w:r>
      <w:proofErr w:type="gramStart"/>
      <w:r w:rsidRPr="00312845">
        <w:rPr>
          <w:rFonts w:ascii="Calibri" w:eastAsia="Calibri" w:hAnsi="Calibri" w:cs="Calibri"/>
        </w:rPr>
        <w:t>ile,</w:t>
      </w:r>
      <w:proofErr w:type="gramEnd"/>
      <w:r w:rsidRPr="00312845">
        <w:rPr>
          <w:rFonts w:ascii="Calibri" w:eastAsia="Calibri" w:hAnsi="Calibri" w:cs="Calibri"/>
        </w:rPr>
        <w:t xml:space="preserve"> olağan ve olağandışı gider ve zararlar olmak üzere bölümlendirilmektedir. 7. gruptaki maliyet hesapları için ise 7/A ve 7/B olarak iki seçenek getirilmiş ve hesapların kapatılmasında yansıtma hesaplarından yararlanılması ilkesi benimsenmiştir.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11.4.GENEL OLARAK FİNANSMAN KAVRAMI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Dar anlamda para bulma, fon sağlama olarak ifade edilebilecek finansman kavramı ansiklopedilerde ve sözlüklerde; “ödeme vasıtası sağlama” ve “girişimlere faaliyetlerini sürdürebilmeleri ve gelişebilmeleri için sermaye tedarik etme” şeklinde tanımlanmaktadır. Ancak bu tanımlama ve açıklamalar, oldukça dar kapsamlıdır ve özellikle günümüzde finansman fonksiyonunun boyutlarını ve önemini ifade etmekten oldukça uzaktır.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Finansman, birbirini tamamlayan iki yönlü bir süreçtir. Bu sürecin birinci ayağını, ihtiyaç duyulan fonların (sermayenin, parasal kaynakların) tedarik edilmesi, </w:t>
      </w:r>
      <w:r w:rsidRPr="00312845">
        <w:rPr>
          <w:rFonts w:ascii="Calibri" w:eastAsia="Calibri" w:hAnsi="Calibri" w:cs="Calibri"/>
        </w:rPr>
        <w:lastRenderedPageBreak/>
        <w:t xml:space="preserve">ikinci ayağını ise tedarik edilen fonların kullanılması oluşturmaktadır. Bu durumu vurguladıktan sonra </w:t>
      </w:r>
      <w:r w:rsidRPr="00312845">
        <w:rPr>
          <w:rFonts w:ascii="Calibri" w:eastAsia="Calibri" w:hAnsi="Calibri" w:cs="Calibri"/>
          <w:i/>
          <w:iCs/>
        </w:rPr>
        <w:t xml:space="preserve">finansman kavramını; “İhtiyaç duyulan fonların en uygun şartlarla ve en uygun zamanda tedarik edilmesini ve en verimli biçimde kullanılmasını içeren bir süreçtir” şeklinde biraz daha ayrıntılı bir biçimde tanımlamak mümkündür.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Geçmişte oldukça sınırlı yol ve yöntemlerle yerine getirilen finansman fonksiyonu, bugün finansal piyasalarda, teknolojide ve finansal yönetimde meydana gelen gelişmelere paralel olarak son derece geniş bir çerçevede değerlendirilmesi gereken bir konudur. Büyük ölçekli işletmelerde finansman işlevinin profesyonel yöneticiler tarafından yürütülmesi bir zorunluluktur.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11.5.FİNANSMAN BÖLÜMÜNÜN İŞLETME ORGANİZASYONU İÇİNDEKİ YERİ VE İŞLEVİ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Her firmada finansman bölümünün görev ve sorumluluk alanları aynıdır. Ancak firmanın büyüklüğüne (ölçeğine), faaliyet konusuna ve diğer şartlara göre, bu görevleri yerine getirenlerin kimliği, sayısı ve pozisyonu farklı olabilir. Küçük işletmelerde genellikle diğer işletme fonksiyonları ile birlikte finansman fonksiyonu da firma sahibi veya sahipleri tarafından yerine getirilir. Daha geniş çapta faaliyet gösteren büyük işletmelerde ise her bir fonksiyon, ayrı ayrı olmak üzere profesyonel yöneticiler tarafından yürütülür.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Büyük ve modern işletmelerde finansal yöneticiler, genellikle genel müdür yardımcısı düzeyinde ve üst yönetimin bir parçası olarak görev yapmakta, hatta bazı işletmelerde genel müdür ile genel müdür yardımcıları arasındaki bir pozisyonda finans kurulu veya komitesi adıyla bir danışmanlar grubu da yer almaktadır.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İşletmelerde finansman bölümünün, dolayısı ile finansal yöneticilerin yürüttüğü görevler ana hatları ile şöyle sıralanabilir: </w:t>
      </w:r>
    </w:p>
    <w:p w:rsidR="00312845" w:rsidRPr="00312845" w:rsidRDefault="00312845" w:rsidP="00312845">
      <w:pPr>
        <w:numPr>
          <w:ilvl w:val="0"/>
          <w:numId w:val="11"/>
        </w:numPr>
        <w:autoSpaceDE w:val="0"/>
        <w:autoSpaceDN w:val="0"/>
        <w:adjustRightInd w:val="0"/>
        <w:spacing w:before="120" w:after="200" w:line="360" w:lineRule="auto"/>
        <w:jc w:val="left"/>
        <w:rPr>
          <w:rFonts w:ascii="Calibri" w:eastAsia="Calibri" w:hAnsi="Calibri" w:cs="Calibri"/>
        </w:rPr>
      </w:pPr>
      <w:r w:rsidRPr="00312845">
        <w:rPr>
          <w:rFonts w:ascii="Calibri" w:eastAsia="Calibri" w:hAnsi="Calibri" w:cs="Calibri"/>
        </w:rPr>
        <w:t xml:space="preserve">İşletmenin diğer bölümleri ile temas kurarak, fon ihtiyaçlarını tespit etmek ve tedarik etmek, </w:t>
      </w:r>
    </w:p>
    <w:p w:rsidR="00312845" w:rsidRPr="00312845" w:rsidRDefault="00312845" w:rsidP="00312845">
      <w:pPr>
        <w:numPr>
          <w:ilvl w:val="0"/>
          <w:numId w:val="11"/>
        </w:numPr>
        <w:autoSpaceDE w:val="0"/>
        <w:autoSpaceDN w:val="0"/>
        <w:adjustRightInd w:val="0"/>
        <w:spacing w:before="120" w:after="200" w:line="360" w:lineRule="auto"/>
        <w:jc w:val="left"/>
        <w:rPr>
          <w:rFonts w:ascii="Calibri" w:eastAsia="Calibri" w:hAnsi="Calibri" w:cs="Calibri"/>
        </w:rPr>
      </w:pPr>
      <w:r w:rsidRPr="00312845">
        <w:rPr>
          <w:rFonts w:ascii="Calibri" w:eastAsia="Calibri" w:hAnsi="Calibri" w:cs="Calibri"/>
        </w:rPr>
        <w:t xml:space="preserve">İşletmenin nakit varlıkları ile menkul değerlerini yönetmek, </w:t>
      </w:r>
    </w:p>
    <w:p w:rsidR="00312845" w:rsidRPr="00312845" w:rsidRDefault="00312845" w:rsidP="00312845">
      <w:pPr>
        <w:numPr>
          <w:ilvl w:val="0"/>
          <w:numId w:val="11"/>
        </w:numPr>
        <w:autoSpaceDE w:val="0"/>
        <w:autoSpaceDN w:val="0"/>
        <w:adjustRightInd w:val="0"/>
        <w:spacing w:before="120" w:after="200" w:line="360" w:lineRule="auto"/>
        <w:jc w:val="left"/>
        <w:rPr>
          <w:rFonts w:ascii="Calibri" w:eastAsia="Calibri" w:hAnsi="Calibri" w:cs="Calibri"/>
        </w:rPr>
      </w:pPr>
      <w:r w:rsidRPr="00312845">
        <w:rPr>
          <w:rFonts w:ascii="Calibri" w:eastAsia="Calibri" w:hAnsi="Calibri" w:cs="Calibri"/>
        </w:rPr>
        <w:lastRenderedPageBreak/>
        <w:t xml:space="preserve">Piyasanın ve işletmenin şartlarını göz önünde bulundurarak, kredili alış ve satış politikalarını oluşturmak, yürütmek ve denetlemek, Kısa süreli ihtiyaçlar işletme sermayesi, uzun süreli ihtiyaçlar sabit sermaye ile karşılanır. </w:t>
      </w:r>
    </w:p>
    <w:p w:rsidR="00312845" w:rsidRPr="00312845" w:rsidRDefault="00312845" w:rsidP="00312845">
      <w:pPr>
        <w:numPr>
          <w:ilvl w:val="0"/>
          <w:numId w:val="11"/>
        </w:numPr>
        <w:autoSpaceDE w:val="0"/>
        <w:autoSpaceDN w:val="0"/>
        <w:adjustRightInd w:val="0"/>
        <w:spacing w:before="120" w:after="200" w:line="360" w:lineRule="auto"/>
        <w:jc w:val="left"/>
        <w:rPr>
          <w:rFonts w:ascii="Calibri" w:eastAsia="Calibri" w:hAnsi="Calibri" w:cs="Calibri"/>
        </w:rPr>
      </w:pPr>
      <w:r w:rsidRPr="00312845">
        <w:rPr>
          <w:rFonts w:ascii="Calibri" w:eastAsia="Calibri" w:hAnsi="Calibri" w:cs="Calibri"/>
        </w:rPr>
        <w:t xml:space="preserve">Kısa ve uzun vadeli finansal planlama yapmak, bütçeler hazırlamak, </w:t>
      </w:r>
    </w:p>
    <w:p w:rsidR="00312845" w:rsidRPr="00312845" w:rsidRDefault="00312845" w:rsidP="00312845">
      <w:pPr>
        <w:numPr>
          <w:ilvl w:val="0"/>
          <w:numId w:val="11"/>
        </w:numPr>
        <w:autoSpaceDE w:val="0"/>
        <w:autoSpaceDN w:val="0"/>
        <w:adjustRightInd w:val="0"/>
        <w:spacing w:before="120" w:after="200" w:line="360" w:lineRule="auto"/>
        <w:jc w:val="left"/>
        <w:rPr>
          <w:rFonts w:ascii="Calibri" w:eastAsia="Calibri" w:hAnsi="Calibri" w:cs="Calibri"/>
        </w:rPr>
      </w:pPr>
      <w:r w:rsidRPr="00312845">
        <w:rPr>
          <w:rFonts w:ascii="Calibri" w:eastAsia="Calibri" w:hAnsi="Calibri" w:cs="Calibri"/>
        </w:rPr>
        <w:t xml:space="preserve">Yatırımlarla ilgili çalışmalar yapmak, öneriler getirmek, </w:t>
      </w:r>
    </w:p>
    <w:p w:rsidR="00312845" w:rsidRPr="00312845" w:rsidRDefault="00312845" w:rsidP="00312845">
      <w:pPr>
        <w:numPr>
          <w:ilvl w:val="0"/>
          <w:numId w:val="11"/>
        </w:numPr>
        <w:autoSpaceDE w:val="0"/>
        <w:autoSpaceDN w:val="0"/>
        <w:adjustRightInd w:val="0"/>
        <w:spacing w:before="120" w:after="200" w:line="360" w:lineRule="auto"/>
        <w:jc w:val="left"/>
        <w:rPr>
          <w:rFonts w:ascii="Calibri" w:eastAsia="Calibri" w:hAnsi="Calibri" w:cs="Calibri"/>
        </w:rPr>
      </w:pPr>
      <w:r w:rsidRPr="00312845">
        <w:rPr>
          <w:rFonts w:ascii="Calibri" w:eastAsia="Calibri" w:hAnsi="Calibri" w:cs="Calibri"/>
        </w:rPr>
        <w:t xml:space="preserve">Finansal analiz ve denetim yapmak.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11.6.FİNANSMAN KAYNAKLARI VE YÖNTEMLERİ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Finansman Kaynakları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Finansman fonksiyonu dar anlamda ihtiyaç duyulan sermayenin tedarik edilmesi olarak tanımlandığına göre, finansman kaynaklarından bahsetmeden önce, finansman ihtiyacının niteliğinden yani sermayenin türünden ve ne amaçla kullanılacağından bahsetmek daha doğru olacaktır.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İşletmeler, sermayenin bir bölümünü çeşitli ödemelerini yapabilmek için nakit olarak kasa ve bankalarda tutar, bir bölümünü kredili satışlardan doğan alacaklara bağlar, bir bölümünü stok kalemlerini tedarik etmek üzere harcarlar. Bu kullanımlar, kısa vadeli sermaye fonlarına ihtiyaç gösterir ve bu amaçla kullanılan sermaye de, </w:t>
      </w:r>
      <w:r w:rsidRPr="00312845">
        <w:rPr>
          <w:rFonts w:ascii="Calibri" w:eastAsia="Calibri" w:hAnsi="Calibri" w:cs="Calibri"/>
          <w:i/>
          <w:iCs/>
        </w:rPr>
        <w:t xml:space="preserve">işletme sermayesi veya çalışma sermayesi </w:t>
      </w:r>
      <w:r w:rsidRPr="00312845">
        <w:rPr>
          <w:rFonts w:ascii="Calibri" w:eastAsia="Calibri" w:hAnsi="Calibri" w:cs="Calibri"/>
        </w:rPr>
        <w:t xml:space="preserve">olarak adlandırılır. Ayrıca işletmeler, sermayenin diğer bölümünü faaliyetlerini sürdürebilmek için, arsa ve arazi, bina, demirbaş, taşıtlar, makineler gibi çeşitli maddi varlıkları ve şerefiye, lisans, imtiyaz gibi çeşitli hakları ifade eden maddi olmayan varlıkları kullanmak için harcarlar. Bu varlıklar bilindiği gibi sabit varlık veya duran varlık olarak nitelendirilirler ve bunları edinmek için uzun vadeli sermaye fonlarına yani </w:t>
      </w:r>
      <w:r w:rsidRPr="00312845">
        <w:rPr>
          <w:rFonts w:ascii="Calibri" w:eastAsia="Calibri" w:hAnsi="Calibri" w:cs="Calibri"/>
          <w:i/>
          <w:iCs/>
        </w:rPr>
        <w:t xml:space="preserve">sabit sermayeye </w:t>
      </w:r>
      <w:r w:rsidRPr="00312845">
        <w:rPr>
          <w:rFonts w:ascii="Calibri" w:eastAsia="Calibri" w:hAnsi="Calibri" w:cs="Calibri"/>
        </w:rPr>
        <w:t xml:space="preserve">ihtiyaç vardır.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İşletmeler, finansman kaynağını seçmeden önce, kullanım yerleri ve buna bağlı olarak kullanım süreleri birbirinden farklı sermaye ihtiyaçlarını tespit etmelidirler.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Olaya genel finansal çerçeve ve kurumsal olarak yaklaşıldığında, işletmelerin finansman ihtiyaçlarını karşılamak için finansal piyasalara ve bu piyasalarda yer alan </w:t>
      </w:r>
      <w:r w:rsidRPr="00312845">
        <w:rPr>
          <w:rFonts w:ascii="Calibri" w:eastAsia="Calibri" w:hAnsi="Calibri" w:cs="Calibri"/>
        </w:rPr>
        <w:lastRenderedPageBreak/>
        <w:t xml:space="preserve">kaynaklara başvurduklarını görürüz. Finansal piyasaların aktörleri olarak nitelendirebileceğimiz kişi, kurum ve kuruluşların birer finansman kaynağı olarak işletmelere fon sağlama işlevleri vardır.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Daha basit bir anlatımla, işletmeler ihtiyaç duydukları fonları (sermayeyi) az önce ifade etmeye çalıştığımız mekanizmalar içinde ya sahip veya ortaklarından ya da bunlar dışındaki unsurlardan sağlamaktadırlar. Finansman sağlamak, başka bir ifade ile sermaye tedarik etmek için, genellikle ilk başvurulan kaynak ortaklardır. Ortaklar, işletme için öz kaynak teşkil ederler ve tahsis ettikleri sermaye de </w:t>
      </w:r>
      <w:r w:rsidRPr="00312845">
        <w:rPr>
          <w:rFonts w:ascii="Calibri" w:eastAsia="Calibri" w:hAnsi="Calibri" w:cs="Calibri"/>
          <w:i/>
          <w:iCs/>
        </w:rPr>
        <w:t xml:space="preserve">öz sermaye </w:t>
      </w:r>
      <w:r w:rsidRPr="00312845">
        <w:rPr>
          <w:rFonts w:ascii="Calibri" w:eastAsia="Calibri" w:hAnsi="Calibri" w:cs="Calibri"/>
        </w:rPr>
        <w:t xml:space="preserve">olarak nitelendirilir. Ortaklar dışındaki tüm unsurlar ise yabancı kaynak İşletmenin sahip veya ortaklarından sağlanan sermayeye öz sermaye denir.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İşletmenin ihtiyaç duyduğu fonların niteliğine, miktarına, süresine ve işletmenin niyetine bağlı olarak, başka bir ifade ile ne tür fonlara sahip olunması gerekiyorsa, başvuru kaynağı da buna göre şekillenir. Finansman kaynağı belirlendikten sonra sıra finansman yöntemine gelir. Günümüzde işletmelerin önünde çok sayıda finansman yöntemi, alternatifi bulunmaktadır ve bunlar içinden, kendi şartlarına ve politikalarına en uygun olanı seçip uygulama şansına sahiptirler.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Finansman Yöntemleri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 teorisinde etkin bir finansman politikası için, tedarik edilen fonların vadesi </w:t>
      </w:r>
      <w:proofErr w:type="gramStart"/>
      <w:r w:rsidRPr="00312845">
        <w:rPr>
          <w:rFonts w:ascii="Calibri" w:eastAsia="Calibri" w:hAnsi="Calibri" w:cs="Calibri"/>
        </w:rPr>
        <w:t>ile,</w:t>
      </w:r>
      <w:proofErr w:type="gramEnd"/>
      <w:r w:rsidRPr="00312845">
        <w:rPr>
          <w:rFonts w:ascii="Calibri" w:eastAsia="Calibri" w:hAnsi="Calibri" w:cs="Calibri"/>
        </w:rPr>
        <w:t xml:space="preserve"> kullanım sürelerinin uyumlu olması gerektiği vurgulanır. Dönen varlıkların finansmanında kullanılan işletme sermayesi ihtiyacı için, kısa vadeli kaynakların, duran varlıkların finansmanında kullanılan sabit sermaye ihtiyacı için uzun vadeli kaynakların kullanılması ve buna uygun yöntemlerin tercih edilmesi gerekir.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Finansman kaynakları başlığında değinildiği gibi, işletmeler öz kaynak niteliğindeki fonlara ihtiyaç duyuyorsa, öz kaynak finansmanı yöntemlerine, yabancı (dış) kaynak ihtiyaçları varsa, yabancı kaynak finansmanı yöntemlerine başvururlar. Ayrıca, oto finansman adı verilen bir yöntemle de finansman tedariki yapılabileceğini düşündüğümüzde, </w:t>
      </w:r>
      <w:r w:rsidRPr="00312845">
        <w:rPr>
          <w:rFonts w:ascii="Calibri" w:eastAsia="Calibri" w:hAnsi="Calibri" w:cs="Calibri"/>
          <w:i/>
          <w:iCs/>
        </w:rPr>
        <w:t xml:space="preserve">finansman yöntemlerini üç ana başlık altında ele almak mümkündür.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Öz kaynak Finansmanı Yöntemi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lastRenderedPageBreak/>
        <w:t xml:space="preserve">Bir işletmenin kuruluşu sırasında ya da sonradan, sahip veya ortaklarından sağladığı sermayeye, kaynak açısından bakıldığında öz sermaye veya öz kaynak sermayesi, yöntem açısından bakıldığında ise, öz kaynak finansmanı yöntemi adını verebiliriz. Yöntemi daha iyi anlatabilmek ve kurumsal çerçeve içinde fonksiyonlarından bahsedebilmek için, örnek işletmenin bir anonim şirket olduğunu varsaymak doğru olacaktır.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Bir anonim şirketin öz kaynak sermayesi sağlaması, hisse senedi ihraç etmek suretiyle gerçekleşmektedir. Şirket kuruluşu sırasında, faaliyet konusuna, büyüklüğüne, ortak sayısına ve yabancı kaynak sağlama konusundaki imkânlarına bağlı olarak tespit ettiği öz sermaye tutarını, hisse senedi çıkarmak ve ortaklara sermaye payları ile orantılı biçimde satmak suretiyle temin etmektedir. Ayrıca kuruluştan sonra faaliyetlerin devamı sırasında, yeni öz kaynak fonlarına ihtiyaç Ortaklar dışındaki kişi ve kuruluşlardan sağlanan fonlara, yabancı sermaye (borç) denir.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Hisse senedi, anonim şirketler ve sermayesi paylara bölünmüş komandit şirketler tarafından çıkarılan, ortaklık sermayesinin belirli bir bölümünü temsil eden, yasalara ve sermaye piyasasının kural ve şartlarına uygun olarak düzenlenmiş bir kıymetli evraktır. </w:t>
      </w:r>
      <w:proofErr w:type="gramStart"/>
      <w:r w:rsidRPr="00312845">
        <w:rPr>
          <w:rFonts w:ascii="Calibri" w:eastAsia="Calibri" w:hAnsi="Calibri" w:cs="Calibri"/>
        </w:rPr>
        <w:t xml:space="preserve">Hisse senedi, kişilere şirkete ortak olma hakkı vermesinin doğal sonuçları olarak, hissesi ile orantılı olmak üzere; kârdan (zarardan) pay alma, yönetime katılma (seçme ve seçilme), tasfiye halinde tasfiye bakiyesinden yararlanma, çıkarılacak yeni hisse senetlerinden öncelikle alma hakkı (rüçhan hakkı) ve şirket faaliyetleri hakkında bilgi edinme gibi haklar da sağlayan, şirket sermayesinin bir parçasını temsil eden, devri kolay bir finansal araçtır. </w:t>
      </w:r>
      <w:proofErr w:type="gramEnd"/>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Anonim şirket dışındaki işletme ve şirket türlerinde de şüphesiz öz sermaye tedariki mümkündür ve uygulanmaktadır. Yukarıda da değinildiği gibi özellikle anonim şirket statüsünün örnek verilmesi, hisse senetlerinin öz kaynak finansmanını temsil yeteneğinden faydalanmak içindir. Ayrıca hisse senetlerinin devrinin kolay oluşu, ortak olma ve ortaklıktan ayrılma konusunda da esneklik sağlamaktadır.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Öz kaynak fonlarının vadesinin bulunmaması, şirket tarafından önceden belirlenmiş bir getiri vaadi olmaması gibi hususlar, firmayı hem sabit bir ödeme </w:t>
      </w:r>
      <w:r w:rsidRPr="00312845">
        <w:rPr>
          <w:rFonts w:ascii="Calibri" w:eastAsia="Calibri" w:hAnsi="Calibri" w:cs="Calibri"/>
        </w:rPr>
        <w:lastRenderedPageBreak/>
        <w:t xml:space="preserve">yükünden kurtarmakta hem de fonları çok uzun sürelerle kullanma imkânı sağlamaktadır. Ayrıca öz kaynak </w:t>
      </w:r>
      <w:r w:rsidRPr="00312845">
        <w:rPr>
          <w:rFonts w:ascii="Calibri" w:eastAsia="Calibri" w:hAnsi="Calibri" w:cs="Calibri"/>
          <w:i/>
          <w:iCs/>
        </w:rPr>
        <w:t xml:space="preserve">fonları (öz sermaye), işletmenin kredi değerliliğini artırmakta ve kredi kurumları ve tedarikçiler için güvenlik payı oluşturmaktadır.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Oto finansman Yöntemi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i/>
          <w:iCs/>
        </w:rPr>
        <w:t xml:space="preserve"> </w:t>
      </w:r>
      <w:r w:rsidRPr="00312845">
        <w:rPr>
          <w:rFonts w:ascii="Calibri" w:eastAsia="Calibri" w:hAnsi="Calibri" w:cs="Calibri"/>
          <w:i/>
          <w:iCs/>
        </w:rPr>
        <w:tab/>
        <w:t xml:space="preserve">Oto finansman, “bir işletmenin kendi kendine (bünyesi içinden) finansman sağlaması” anlamına gelmekte </w:t>
      </w:r>
      <w:r w:rsidRPr="00312845">
        <w:rPr>
          <w:rFonts w:ascii="Calibri" w:eastAsia="Calibri" w:hAnsi="Calibri" w:cs="Calibri"/>
        </w:rPr>
        <w:t xml:space="preserve">ve geçmiş yıllarda elde edilmiş, ancak ortaklara kâr payı olarak dağıtılmamış kârların veya serbest yedeklerin ortakların onayının alınmasından sonra yeni finansman kaynağı yaratmak amacıyla öz sermayeye eklenmesi suretiyle uygulanmasıdır. Bu suretle bir yandan, ortakların işletmedeki mevcut sermayeleri artmakta, diğer taraftan da firma dışarıdan yeni ortak alma veya yabancı kaynaklara başvurma gereğinden kurtulmuş ve bünyesinde mevcut bulunan fonların niteliğini değiştirerek öz sermaye yapısını güçlendirmiş olmaktadır.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Esasen oto finansman yönteminde kaynak yine ortaklardır. Ancak bu durumda ortaklar işletmeye yeni fonlar getirmemekte, sadece zaten hakları olan ancak işletmede emanet diyebileceğimiz nitelikte duran geçmiş yıllara ait kâr paylarını sermayeye eklemektedirler. Bunun karşılığında da firma bir anonim şirket Yabancı kaynaklardan sermaye sağlamanın birçok yol ve yöntemi vardır.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Yabancı Kaynak Finansmanı Yöntemleri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İşletmelerin ortakları dışındaki kişi, kurum ve kuruluşlardan fon sağlaması söz konusu olduğunda, yabancı kaynak finansmanı yöntemleri kullanılmakta ve öz kaynak fonlarından farklı olarak, fonların maliyetinin ve kullanım süresinin de belirlenmesi gerekmektedir. </w:t>
      </w:r>
      <w:r w:rsidRPr="00312845">
        <w:rPr>
          <w:rFonts w:ascii="Calibri" w:eastAsia="Calibri" w:hAnsi="Calibri" w:cs="Calibri"/>
          <w:i/>
          <w:iCs/>
        </w:rPr>
        <w:t xml:space="preserve">Yabancı kaynaklardan borç alınan fonların mutlaka bir kullanım süresi olmaktadır. </w:t>
      </w:r>
      <w:r w:rsidRPr="00312845">
        <w:rPr>
          <w:rFonts w:ascii="Calibri" w:eastAsia="Calibri" w:hAnsi="Calibri" w:cs="Calibri"/>
        </w:rPr>
        <w:t xml:space="preserve">Bir yıla kadar olan süre kısa vade, bir yıldan fazla olan süreler ise, orta ve uzun vade terimleri ile ifade edilmektedir.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Kısa Vadeli Yabancı Kaynak Finansmanı Yöntemleri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Dönen varlıkların finansmanı, başka bir deyişle işletme sermayesi ihtiyacının karşılanması amacıyla çeşitli kısa vadeli finansman yöntemleri uygulanması mümkündür. İşletme sermayesi ihtiyacı, firmanın toplam varlıkları içinde dönen varlıkların oranına, firma ölçeğine, faaliyet konusuna ve satışların yıl içindeki </w:t>
      </w:r>
      <w:r w:rsidRPr="00312845">
        <w:rPr>
          <w:rFonts w:ascii="Calibri" w:eastAsia="Calibri" w:hAnsi="Calibri" w:cs="Calibri"/>
        </w:rPr>
        <w:lastRenderedPageBreak/>
        <w:t xml:space="preserve">dağılımına, ekonomik koşullara, nakit yönetimi politikalarına ve benzeri koşullara bağlı olarak belirlenir. Başlıca kısa vadeli yabancı kaynak finansmanı yöntemlerini şöyle sıralamak mümkündür: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Satıcı kredileri (Ticari krediler)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Satıcı kredileri, uygulamada en sık görülen, sağlanması kolay ve formalitesi az kısa vadeli bir finansman yöntemidir. Özellikle henüz kredi itibarı edinememiş, fazla tanınmayan ve bankalarca kredi için istenen koşulları eksik olan, firmaların daha çok tercih ettiği bir yöntemdir. Yapılan araştırmalar satıcı kredilerinin, işletmelerin kısa vadeli borçları toplamının yarıya yakın bir bölümünü oluşturduğunu ortaya koymaktadır.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i/>
          <w:iCs/>
        </w:rPr>
        <w:t xml:space="preserve">Satıcı kredisi, bir firmanın bir mal veya hizmeti, satıcıdan bedelini ileriki bir tarihte ödeme vaadi ile satın alması işlemidir. </w:t>
      </w:r>
      <w:r w:rsidRPr="00312845">
        <w:rPr>
          <w:rFonts w:ascii="Calibri" w:eastAsia="Calibri" w:hAnsi="Calibri" w:cs="Calibri"/>
        </w:rPr>
        <w:t xml:space="preserve">Böylece satıcı, alıcı firmaya bir fon veya ödeme imkânı sağlamış olmaktadır. Alıcı firma bu borç karşılığında çek veya senet gibi bir belge vermişse senetli bir borç, vermemişse açık hesap diye bilinen bir borç yükümlülüğü altına girmiş olmaktadır. Borç bir belgeye bağlanmışsa ödeme zamanı belirlenmiş olmaktadır. Açık hesap niteliğinde bir borç söz konusu ise, bu durumda da alıcı ile satıcı arasındaki sözlü anlaşma ya da piyasanın koşulları vadeyi belirlemektedir. Finansman bonosu banka kredilerine kıyasla daha düşük maliyetli bir yöntemdir.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Müşteri avansları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Bir firmanın bir mal ya da hizmeti teslim etmeden önce, müşteriden bedelinin tamamını veya bir kısmını tahsil etmesi olarak tanımlanabilecek müşteri avansları, ticari yaşamda kısa vadeli bir yöntemidir. Böylelikle, bir taraftan tahsilât kısmen veya tamamen peşin olarak yapılmış, bu nedenle ödememe riski ortadan kaldırılmış, diğer taraftan da işletmenin nakit ihtiyaçlarını gidermesi için bir kaynak yaratılmış olur.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Kısa vadeli banka kredileri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İşletmelerin kısa süreli nakit ihtiyaçlarını gidermede çok sıklıkla başvurdukları, geleneksel yabancı kaynak finansmanı yöntemlerinden birisi de ticari banka kredileridir. Banka ve benzeri finansman kurumlarından sağlanan fonların, kullanım </w:t>
      </w:r>
      <w:r w:rsidRPr="00312845">
        <w:rPr>
          <w:rFonts w:ascii="Calibri" w:eastAsia="Calibri" w:hAnsi="Calibri" w:cs="Calibri"/>
        </w:rPr>
        <w:lastRenderedPageBreak/>
        <w:t xml:space="preserve">süresinin yanında maliyetinin de diğer finansman kaynaklarından elde edilecek fonların maliyetleri ile karşılaştırılması gerekir. İşletmeler bankalardan, avans kredisi, cari hesap kredisi, alacak senedi </w:t>
      </w:r>
      <w:proofErr w:type="gramStart"/>
      <w:r w:rsidRPr="00312845">
        <w:rPr>
          <w:rFonts w:ascii="Calibri" w:eastAsia="Calibri" w:hAnsi="Calibri" w:cs="Calibri"/>
        </w:rPr>
        <w:t>ıskontosu</w:t>
      </w:r>
      <w:proofErr w:type="gramEnd"/>
      <w:r w:rsidRPr="00312845">
        <w:rPr>
          <w:rFonts w:ascii="Calibri" w:eastAsia="Calibri" w:hAnsi="Calibri" w:cs="Calibri"/>
        </w:rPr>
        <w:t xml:space="preserve">, akreditif kredisi gibi çeşitli şekillerde kısa vadeli yabancı kaynak sağlarlar. Firma, bankadan ödünç olarak aldığı fonları hangi zamanda, hangi miktarda ve hangi maliyet ile geri ödeyeceğini önceden bilmekte ve ödeme planını da buna göre hazırlayabilmektedir. Bununla birlikte, her firma banka kredisi sağlama imkânına sahip olmayabilir. Bankalar kredi kullandıracakları firmalarda bazı şartlar aramaktadırlar. Bu şartlar genel olarak, en azından yakın çevrede tanınan ve güvenilen bir firma olması, istikrarlı ve kazançlı olması, aşırı düzeyde borçlu olmaması ve teminat verebilecek imkâna sahip olması şeklinde sıralanabilir.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Finansman bonosu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Kısa vadeli borçlanma yöntemlerinden biri de, finansman bonosu ihracıdır. Bu araç Avrupa ülkelerinde ve Amerika Birleşik Devletleri’nde uzun yıllardır ve yaygın bir şekilde kullanılmakta ve işletme sermayesi ihtiyacının giderilmesinde önemli bir yer tutmaktadır.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Finansman bonosu, genellikle büyük ve güçlü şirketler tarafından, sigorta şirketleri, tasarruf ve emekli sandıkları ve bankalar gibi kurumsal tasarrufçulara satılan, banka kredilerine göre nispeten daha düşük maliyetli ve daha kısa zamanda fonlara ulaşılmasını sağlayan bir finansman yöntemidir. Ancak diğer taraftan, yeni kurulmuş, henüz tanınmamış veya küçük firmaların bu yöntemi uygulama imkânları, yok denecek kadar azdır. Ayrıca vadesi dolduğunda finansman bonosunun mutlaka geri ödenmesi gerekmektedir. Satıcı kredisi ve özellikle banka kredisi gibi diğer bazı finansman yöntemlerinde, işletmenin nakit durumu uygun olmazsa, vadenin uzatılabilmesi imkânı, finansman bonosu için geçerli değildir.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alacak haklarının bir finansman kuruluşuna satılmasıdır.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Ülkemizde finansman bonosu, 1986 yılından sonra uygulamada görülmeye başlamıştır. Finansman bonosu ihraç etme imkânı, belirli koşulları yerine getirmek ve Sermaye Piyasası Kurulu’ndan izin almak şartıyla, özel kuruluşlar içinde sadece anonim şirketlere verilmiştir. Finansman bonoları ihraççı kuruluşun, yasal sınırlar </w:t>
      </w:r>
      <w:r w:rsidRPr="00312845">
        <w:rPr>
          <w:rFonts w:ascii="Calibri" w:eastAsia="Calibri" w:hAnsi="Calibri" w:cs="Calibri"/>
        </w:rPr>
        <w:lastRenderedPageBreak/>
        <w:t xml:space="preserve">içinde belirlediği bir </w:t>
      </w:r>
      <w:proofErr w:type="spellStart"/>
      <w:r w:rsidRPr="00312845">
        <w:rPr>
          <w:rFonts w:ascii="Calibri" w:eastAsia="Calibri" w:hAnsi="Calibri" w:cs="Calibri"/>
        </w:rPr>
        <w:t>iskonto</w:t>
      </w:r>
      <w:proofErr w:type="spellEnd"/>
      <w:r w:rsidRPr="00312845">
        <w:rPr>
          <w:rFonts w:ascii="Calibri" w:eastAsia="Calibri" w:hAnsi="Calibri" w:cs="Calibri"/>
        </w:rPr>
        <w:t xml:space="preserve"> oranı ile, </w:t>
      </w:r>
      <w:proofErr w:type="gramStart"/>
      <w:r w:rsidRPr="00312845">
        <w:rPr>
          <w:rFonts w:ascii="Calibri" w:eastAsia="Calibri" w:hAnsi="Calibri" w:cs="Calibri"/>
        </w:rPr>
        <w:t>nominal</w:t>
      </w:r>
      <w:proofErr w:type="gramEnd"/>
      <w:r w:rsidRPr="00312845">
        <w:rPr>
          <w:rFonts w:ascii="Calibri" w:eastAsia="Calibri" w:hAnsi="Calibri" w:cs="Calibri"/>
        </w:rPr>
        <w:t xml:space="preserve"> değerin altında bir bedelle günlük iskontolu olarak satılmakta, vadesi dolduğunda nominal değer üzerinden geri ödenmektedir.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proofErr w:type="spellStart"/>
      <w:r w:rsidRPr="00312845">
        <w:rPr>
          <w:rFonts w:ascii="Calibri" w:eastAsia="Calibri" w:hAnsi="Calibri" w:cs="Calibri"/>
          <w:b/>
          <w:bCs/>
        </w:rPr>
        <w:t>Factoring</w:t>
      </w:r>
      <w:proofErr w:type="spellEnd"/>
      <w:r w:rsidRPr="00312845">
        <w:rPr>
          <w:rFonts w:ascii="Calibri" w:eastAsia="Calibri" w:hAnsi="Calibri" w:cs="Calibri"/>
          <w:b/>
          <w:bCs/>
        </w:rPr>
        <w:t xml:space="preserve">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proofErr w:type="spellStart"/>
      <w:r w:rsidRPr="00312845">
        <w:rPr>
          <w:rFonts w:ascii="Calibri" w:eastAsia="Calibri" w:hAnsi="Calibri" w:cs="Calibri"/>
        </w:rPr>
        <w:t>Factoring</w:t>
      </w:r>
      <w:proofErr w:type="spellEnd"/>
      <w:r w:rsidRPr="00312845">
        <w:rPr>
          <w:rFonts w:ascii="Calibri" w:eastAsia="Calibri" w:hAnsi="Calibri" w:cs="Calibri"/>
        </w:rPr>
        <w:t xml:space="preserve">, buraya kadar değinilen yabancı kaynak finansmanı yöntemleri ile karşılaştırıldığında daha az uygulanan ve belki de bu nedenle daha az bilinen bir yöntemdir. </w:t>
      </w:r>
      <w:proofErr w:type="spellStart"/>
      <w:r w:rsidRPr="00312845">
        <w:rPr>
          <w:rFonts w:ascii="Calibri" w:eastAsia="Calibri" w:hAnsi="Calibri" w:cs="Calibri"/>
          <w:i/>
          <w:iCs/>
        </w:rPr>
        <w:t>Factoring</w:t>
      </w:r>
      <w:proofErr w:type="spellEnd"/>
      <w:r w:rsidRPr="00312845">
        <w:rPr>
          <w:rFonts w:ascii="Calibri" w:eastAsia="Calibri" w:hAnsi="Calibri" w:cs="Calibri"/>
          <w:i/>
          <w:iCs/>
        </w:rPr>
        <w:t>, vadeli satış yapan firmaların, bu satıştan doğan alacak haklarının finansman kuruluşları (</w:t>
      </w:r>
      <w:proofErr w:type="spellStart"/>
      <w:r w:rsidRPr="00312845">
        <w:rPr>
          <w:rFonts w:ascii="Calibri" w:eastAsia="Calibri" w:hAnsi="Calibri" w:cs="Calibri"/>
          <w:i/>
          <w:iCs/>
        </w:rPr>
        <w:t>factoring</w:t>
      </w:r>
      <w:proofErr w:type="spellEnd"/>
      <w:r w:rsidRPr="00312845">
        <w:rPr>
          <w:rFonts w:ascii="Calibri" w:eastAsia="Calibri" w:hAnsi="Calibri" w:cs="Calibri"/>
          <w:i/>
          <w:iCs/>
        </w:rPr>
        <w:t xml:space="preserve"> şirketleri) tarafından satın alınması şeklinde özetlenebilecek bir finansman yöntemidir. </w:t>
      </w:r>
      <w:r w:rsidRPr="00312845">
        <w:rPr>
          <w:rFonts w:ascii="Calibri" w:eastAsia="Calibri" w:hAnsi="Calibri" w:cs="Calibri"/>
        </w:rPr>
        <w:t xml:space="preserve">Başka bir ifade ile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her türlü mal ve hizmet satışından doğan, fatura veya fatura yerine geçen belgelere dayalı vadeli alacakların,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şirketine temliki (devredilmesi) karşılığında finansman ve tahsilât hizmetlerinin sağlanmasını ifade eden bir yöntemdir.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Yöntemi daha iyi anlayabilmek için işleyişi hakkında bilgi vermek gerekirse, bu sistemde üç taraf olduğunu söyleyebiliriz. Bu taraflar; vadeli mal veya hizmet alımı talebinde bulunan alıcı, bu talebi karşılayacak olan satıcı ve uzman aracı kuruluştan (</w:t>
      </w:r>
      <w:proofErr w:type="spellStart"/>
      <w:r w:rsidRPr="00312845">
        <w:rPr>
          <w:rFonts w:ascii="Calibri" w:eastAsia="Calibri" w:hAnsi="Calibri" w:cs="Calibri"/>
        </w:rPr>
        <w:t>factor</w:t>
      </w:r>
      <w:proofErr w:type="spellEnd"/>
      <w:r w:rsidRPr="00312845">
        <w:rPr>
          <w:rFonts w:ascii="Calibri" w:eastAsia="Calibri" w:hAnsi="Calibri" w:cs="Calibri"/>
        </w:rPr>
        <w:t xml:space="preserve">) oluşmaktadır. İşlem, alıcının kredili mal veya hizmet alımı talebini satıcıya iletmesi ile başlar. Satıcı, bu talebi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kuruluşuna iletir. </w:t>
      </w:r>
      <w:proofErr w:type="spellStart"/>
      <w:r w:rsidRPr="00312845">
        <w:rPr>
          <w:rFonts w:ascii="Calibri" w:eastAsia="Calibri" w:hAnsi="Calibri" w:cs="Calibri"/>
        </w:rPr>
        <w:t>Factor</w:t>
      </w:r>
      <w:proofErr w:type="spellEnd"/>
      <w:r w:rsidRPr="00312845">
        <w:rPr>
          <w:rFonts w:ascii="Calibri" w:eastAsia="Calibri" w:hAnsi="Calibri" w:cs="Calibri"/>
        </w:rPr>
        <w:t xml:space="preserve">, alıcının güvenilirliğini araştırır. Olumlu bir değerlendirme yaparsa, satıcı ile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sözleşmesinin koşulları, komisyon ve masraflar hakkında anlaşılır ve satıcı, alacak haklarını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şirketine devreder. Daha sonra mal veya hizmet teslimi gerçekleşir, </w:t>
      </w:r>
      <w:proofErr w:type="spellStart"/>
      <w:r w:rsidRPr="00312845">
        <w:rPr>
          <w:rFonts w:ascii="Calibri" w:eastAsia="Calibri" w:hAnsi="Calibri" w:cs="Calibri"/>
        </w:rPr>
        <w:t>factor</w:t>
      </w:r>
      <w:proofErr w:type="spellEnd"/>
      <w:r w:rsidRPr="00312845">
        <w:rPr>
          <w:rFonts w:ascii="Calibri" w:eastAsia="Calibri" w:hAnsi="Calibri" w:cs="Calibri"/>
        </w:rPr>
        <w:t xml:space="preserve"> anlaşma şartlarına uygun olarak satıcıya fatura bedelinin % 80’ine kadar varan oranda ödeme yapar. Daha sonraki süreçte </w:t>
      </w:r>
      <w:proofErr w:type="spellStart"/>
      <w:r w:rsidRPr="00312845">
        <w:rPr>
          <w:rFonts w:ascii="Calibri" w:eastAsia="Calibri" w:hAnsi="Calibri" w:cs="Calibri"/>
        </w:rPr>
        <w:t>factor</w:t>
      </w:r>
      <w:proofErr w:type="spellEnd"/>
      <w:r w:rsidRPr="00312845">
        <w:rPr>
          <w:rFonts w:ascii="Calibri" w:eastAsia="Calibri" w:hAnsi="Calibri" w:cs="Calibri"/>
        </w:rPr>
        <w:t xml:space="preserve">, alıcı ile muhatap olan taraftır. Borcun ödenmemesi halinde satıcının bir yükümlülüğü söz konusu değildir.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Bir finansman yöntemi olarak </w:t>
      </w:r>
      <w:proofErr w:type="spellStart"/>
      <w:r w:rsidRPr="00312845">
        <w:rPr>
          <w:rFonts w:ascii="Calibri" w:eastAsia="Calibri" w:hAnsi="Calibri" w:cs="Calibri"/>
        </w:rPr>
        <w:t>factoringi</w:t>
      </w:r>
      <w:proofErr w:type="spellEnd"/>
      <w:r w:rsidRPr="00312845">
        <w:rPr>
          <w:rFonts w:ascii="Calibri" w:eastAsia="Calibri" w:hAnsi="Calibri" w:cs="Calibri"/>
        </w:rPr>
        <w:t xml:space="preserve"> kullanan işletmeler şu avantajlardan yararlanırlar.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İşletmeler, müşterileri hakkında bilgi toplama, bu bilgileri kayıt altında tutma ve tahsilât gibi işlemler yapmaktan kurtulmakta, üretim ve pazarlama gibi faaliyetler üzerinde yoğunlaşabilmektedirler.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proofErr w:type="spellStart"/>
      <w:r w:rsidRPr="00312845">
        <w:rPr>
          <w:rFonts w:ascii="Calibri" w:eastAsia="Calibri" w:hAnsi="Calibri" w:cs="Calibri"/>
        </w:rPr>
        <w:lastRenderedPageBreak/>
        <w:t>Factoring</w:t>
      </w:r>
      <w:proofErr w:type="spellEnd"/>
      <w:r w:rsidRPr="00312845">
        <w:rPr>
          <w:rFonts w:ascii="Calibri" w:eastAsia="Calibri" w:hAnsi="Calibri" w:cs="Calibri"/>
        </w:rPr>
        <w:t xml:space="preserve"> ile sağlanan finansman kaynağı, satış büyüklüğüne göre esneklik gösterebilmektedir.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proofErr w:type="spellStart"/>
      <w:r w:rsidRPr="00312845">
        <w:rPr>
          <w:rFonts w:ascii="Calibri" w:eastAsia="Calibri" w:hAnsi="Calibri" w:cs="Calibri"/>
        </w:rPr>
        <w:t>Factoring</w:t>
      </w:r>
      <w:proofErr w:type="spellEnd"/>
      <w:r w:rsidRPr="00312845">
        <w:rPr>
          <w:rFonts w:ascii="Calibri" w:eastAsia="Calibri" w:hAnsi="Calibri" w:cs="Calibri"/>
        </w:rPr>
        <w:t xml:space="preserve"> uygulaması ile ihracat işlemlerinde kolaylık sağlanır. Ayrı müşteriler, akreditif açmaktan kurtulur, ödemelerini kendi ülkelerindeki muhabir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şirketine yaparak zaman ve maliyet tasarrufu yaparlar. Böylelikle ihracatçının pazarı genişlerken, ithalatçının alım gücü artar.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proofErr w:type="spellStart"/>
      <w:r w:rsidRPr="00312845">
        <w:rPr>
          <w:rFonts w:ascii="Calibri" w:eastAsia="Calibri" w:hAnsi="Calibri" w:cs="Calibri"/>
        </w:rPr>
        <w:t>Factoring</w:t>
      </w:r>
      <w:proofErr w:type="spellEnd"/>
      <w:r w:rsidRPr="00312845">
        <w:rPr>
          <w:rFonts w:ascii="Calibri" w:eastAsia="Calibri" w:hAnsi="Calibri" w:cs="Calibri"/>
        </w:rPr>
        <w:t xml:space="preserve"> şirketinin satıcı firmaya sağladığı ön ödeme hazır bir nakit kaynaktır. Satıcı hammadde, malzeme ve işçilik giderleri için bu kaynağı kullanarak, hem nakit ihtiyaçlarını karşılamış, hem de bazı alışlarını peşin </w:t>
      </w:r>
      <w:proofErr w:type="gramStart"/>
      <w:r w:rsidRPr="00312845">
        <w:rPr>
          <w:rFonts w:ascii="Calibri" w:eastAsia="Calibri" w:hAnsi="Calibri" w:cs="Calibri"/>
        </w:rPr>
        <w:t>ıskontosu</w:t>
      </w:r>
      <w:proofErr w:type="gramEnd"/>
      <w:r w:rsidRPr="00312845">
        <w:rPr>
          <w:rFonts w:ascii="Calibri" w:eastAsia="Calibri" w:hAnsi="Calibri" w:cs="Calibri"/>
        </w:rPr>
        <w:t xml:space="preserve"> yaptırarak ucuza almış olur.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proofErr w:type="spellStart"/>
      <w:r w:rsidRPr="00312845">
        <w:rPr>
          <w:rFonts w:ascii="Calibri" w:eastAsia="Calibri" w:hAnsi="Calibri" w:cs="Calibri"/>
        </w:rPr>
        <w:t>Factoring</w:t>
      </w:r>
      <w:proofErr w:type="spellEnd"/>
      <w:r w:rsidRPr="00312845">
        <w:rPr>
          <w:rFonts w:ascii="Calibri" w:eastAsia="Calibri" w:hAnsi="Calibri" w:cs="Calibri"/>
        </w:rPr>
        <w:t xml:space="preserve"> uygulaması ile hem finansman kaynağı sağlanmış hem de alacakların ödenmemesi riski ortadan kaldırılmış olur. Tahvil ödünç para bulmak için çıkarılan bir borçlanma senedidir.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Sayılan bu avantajları yanında </w:t>
      </w:r>
      <w:proofErr w:type="spellStart"/>
      <w:r w:rsidRPr="00312845">
        <w:rPr>
          <w:rFonts w:ascii="Calibri" w:eastAsia="Calibri" w:hAnsi="Calibri" w:cs="Calibri"/>
        </w:rPr>
        <w:t>factoringin</w:t>
      </w:r>
      <w:proofErr w:type="spellEnd"/>
      <w:r w:rsidRPr="00312845">
        <w:rPr>
          <w:rFonts w:ascii="Calibri" w:eastAsia="Calibri" w:hAnsi="Calibri" w:cs="Calibri"/>
        </w:rPr>
        <w:t xml:space="preserve"> en önemli dezavantajının, alternatif finansman yöntemlerine göre, genellikle daha yüksek maliyetli olduğu söylenebilir.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Leasing (Finansal kiralama)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Leasing veya ülkemiz uygulamasında ifade edildiği şekilde finansal kiralama, bir ekonomik varlığın kullanım haklarının belirli bir süre ile ve belirli ekonomik koşullarla, kiralayandan kiracıya devredilmesini öngören, orta ve uzun vadeli bir yabancı kaynak finansmanı yöntemidir. Böylece, bir ekonomik varlığın kullanılabilmesi için satın alınması yerine, onun bir kuruluş (leasing şirketi) tarafından satın alınmasını sağlayıp, daha sonra ondan kiralanması söz konusu olmaktadır. </w:t>
      </w:r>
      <w:r w:rsidRPr="00312845">
        <w:rPr>
          <w:rFonts w:ascii="Calibri" w:eastAsia="Calibri" w:hAnsi="Calibri" w:cs="Calibri"/>
          <w:i/>
          <w:iCs/>
        </w:rPr>
        <w:t xml:space="preserve">Finansal kiralama düşüncesi, bir ekonomik varlıktan sağlanacak asıl faydanın, onun mülkiyetinden değil, kullanımından kaynaklandığı fikrine dayanmaktadır.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Bilinen ilk uygulamaları çok daha eskilere dayansa da, günümüz uygulamalarına benzer ilk örnekler, 19. yüzyılın sonlarında, Amerika Birleşik Devletleri ve İngiltere’de görülen finansal kiralama, 1950’lerin başlarında makine ve teçhizat kiralaması ile yaygınlaşmaya başlamış ve günümüzde hemen her tür ekonomik varlık için söz konusu olmuştur. </w:t>
      </w:r>
      <w:proofErr w:type="gramStart"/>
      <w:r w:rsidRPr="00312845">
        <w:rPr>
          <w:rFonts w:ascii="Calibri" w:eastAsia="Calibri" w:hAnsi="Calibri" w:cs="Calibri"/>
        </w:rPr>
        <w:t xml:space="preserve">Ülkemizde 10 Haziran 1985 tarihinde </w:t>
      </w:r>
      <w:r w:rsidRPr="00312845">
        <w:rPr>
          <w:rFonts w:ascii="Calibri" w:eastAsia="Calibri" w:hAnsi="Calibri" w:cs="Calibri"/>
        </w:rPr>
        <w:lastRenderedPageBreak/>
        <w:t xml:space="preserve">çıkarılan Finansal Kiralama Kanunu’nda bu finansman yöntemi şöyle tanımlanmaktadır: “Finansal kiralama, kiralayanın kiracının talebi üzerine üçüncü kişiden satın aldığı veya başka bir şekilde temin ettiği bir malın </w:t>
      </w:r>
      <w:proofErr w:type="spellStart"/>
      <w:r w:rsidRPr="00312845">
        <w:rPr>
          <w:rFonts w:ascii="Calibri" w:eastAsia="Calibri" w:hAnsi="Calibri" w:cs="Calibri"/>
        </w:rPr>
        <w:t>zilyetliğininin</w:t>
      </w:r>
      <w:proofErr w:type="spellEnd"/>
      <w:r w:rsidRPr="00312845">
        <w:rPr>
          <w:rFonts w:ascii="Calibri" w:eastAsia="Calibri" w:hAnsi="Calibri" w:cs="Calibri"/>
        </w:rPr>
        <w:t xml:space="preserve">, her türlü faydayı sağlamak üzere ve belli süre feshedilmemek şartıyla, bedeli karşılığında, kiracıya bırakılmasını öngören bir sözleşmedir”. </w:t>
      </w:r>
      <w:proofErr w:type="gramEnd"/>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Finansal kiralama süreci genel çerçevesiyle şu şekilde gerçekleşmektedir. Herhangi bir iktisadi varlığa ihtiyaç duyan, ancak bunu kendi </w:t>
      </w:r>
      <w:proofErr w:type="spellStart"/>
      <w:r w:rsidRPr="00312845">
        <w:rPr>
          <w:rFonts w:ascii="Calibri" w:eastAsia="Calibri" w:hAnsi="Calibri" w:cs="Calibri"/>
        </w:rPr>
        <w:t>özkaynaklarıyla</w:t>
      </w:r>
      <w:proofErr w:type="spellEnd"/>
      <w:r w:rsidRPr="00312845">
        <w:rPr>
          <w:rFonts w:ascii="Calibri" w:eastAsia="Calibri" w:hAnsi="Calibri" w:cs="Calibri"/>
        </w:rPr>
        <w:t xml:space="preserve"> ya da borçlanarak satın almak yerine, kiralayarak kullanmak isteyen işletmenin (kiracı) talebi üzerine leasing kuruluşu (kiralayan), kira sözleşmesine konu olacak ekonomik varlıkları satın almakta, mülkiyeti kendinde kalmak şartıyla, varlığın kullanım haklarını kiracıya devretmektedir. Kiracı sözleşme gereğince, kiralama süresi içinde varlığı kullanmakta ve belirlenen şartlarla kira ödemesini Forfaiting, orta vadeli alacak haklarının satılmasını ifade eden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benzeri bir finansman yöntemidir.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Forfaiting, uluslararası ticaretteki artışa paralel olarak, son yıllarda oldukça yaygınlaşmıştır.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Ülkemiz uygulamasında finansal kiralama sözleşmelerinin süresi dört yıldan az olamaz. Özel nitelikleri itibariyle fiziki veya ekonomik ömürleri kısa olan varlıklar için, Bakanlar Kurulu kararı ile kiralama süresi iki yıla kadar indirilebilir. Kiralama bedelleri ile ödeme dönemleri kiracı ve kiralayan arasında serbestçe belirlenir. Kira bedelleri sabit olabileceği gibi, değişken de olabilir. Kira sözleşmesinin sonunda, varlığın mülkiyetini edinme hakkı kiracıya bırakılabilir. Taşınır ve taşınmaz tüm iktisadi varlıklar finansal kiralamaya konu olabilir, ancak fikri ve sınaî haklar, kiralama konusu yapılamaz.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Leasing, yatırım kredisi, kiralama ve taksitli satış uygulamalarının bileşkesi olarak yorumlanabilecek ve orta ve uzun vadeli banka kredisine alternatif oluşturabilecek bir finansman yöntemidir.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Forfaiting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Kredili bir mal ve hizmet satışından doğan alacak haklarının, bu konuda uzmanlaşmış bir finansman kuruluşuna, rücu hakkı olmaksızın satılmasını içeren </w:t>
      </w:r>
      <w:r w:rsidRPr="00312845">
        <w:rPr>
          <w:rFonts w:ascii="Calibri" w:eastAsia="Calibri" w:hAnsi="Calibri" w:cs="Calibri"/>
        </w:rPr>
        <w:lastRenderedPageBreak/>
        <w:t xml:space="preserve">genellikle orta vadeli bir ihracat finansmanı yöntemidir. Bu yöntem yukarıda bahsedilen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uygulamalarına benzemektedir. </w:t>
      </w:r>
      <w:proofErr w:type="spellStart"/>
      <w:r w:rsidRPr="00312845">
        <w:rPr>
          <w:rFonts w:ascii="Calibri" w:eastAsia="Calibri" w:hAnsi="Calibri" w:cs="Calibri"/>
        </w:rPr>
        <w:t>Factoring</w:t>
      </w:r>
      <w:proofErr w:type="spellEnd"/>
      <w:r w:rsidRPr="00312845">
        <w:rPr>
          <w:rFonts w:ascii="Calibri" w:eastAsia="Calibri" w:hAnsi="Calibri" w:cs="Calibri"/>
        </w:rPr>
        <w:t xml:space="preserve">, kısa vadeli işlemler ve genellikle yurt içi satışlarda kullanılırken, forfaiting orta ve uzun vadeli işlemlerde ve hem yurt içi, hem yurt dışı (ihracat) işlemlerde söz konusu olmaktadır.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i/>
          <w:iCs/>
        </w:rPr>
        <w:t xml:space="preserve">Forfaiting, </w:t>
      </w:r>
      <w:r w:rsidRPr="00312845">
        <w:rPr>
          <w:rFonts w:ascii="Calibri" w:eastAsia="Calibri" w:hAnsi="Calibri" w:cs="Calibri"/>
        </w:rPr>
        <w:t xml:space="preserve">uluslararası ticaretin son dönemlerde büyük bir artış ve gelişme göstermesiyle birlikte, </w:t>
      </w:r>
      <w:r w:rsidRPr="00312845">
        <w:rPr>
          <w:rFonts w:ascii="Calibri" w:eastAsia="Calibri" w:hAnsi="Calibri" w:cs="Calibri"/>
          <w:i/>
          <w:iCs/>
        </w:rPr>
        <w:t xml:space="preserve">rekabetin artması ve dış satımların bu rekabet ortamında uzun vadelere yayılarak yapılması sonucu ortaya çıkmış bir yöntemdir. </w:t>
      </w:r>
      <w:r w:rsidRPr="00312845">
        <w:rPr>
          <w:rFonts w:ascii="Calibri" w:eastAsia="Calibri" w:hAnsi="Calibri" w:cs="Calibri"/>
        </w:rPr>
        <w:t xml:space="preserve">Uluslararası piyasalarda yoğun rekabetin getirdiği vadeli satış zorunluluğu, firmaların finansman sorunu yaşamalarına, tahsilât güçlüğü çekmelerine, faiz ve kur riski yüklenmelerine neden olmuştur. İhracatçı firmaların yaşadıkları bu zorluklar, bir yandan onları korunma ihtiyacına sevk ederken, diğer taraftan yeni bir yatırım alanı oluşmasına ve bunun sonucunda bir finansman yöntemi geliştirilmesine olanak sağlamıştır. Forfaiting süreci genel çerçevesiyle şöyle işlemektedir.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İthalatçı ve ihracatçı firmalar, belli bir mal veya hizmetin vadeli alım satımı konusunda fiyat ve ödeme koşullarını içeren bir anlaşma yaparlar. İhracatçı, mal veya hizmeti teslim ettiğinde, ithalatçı firma da banka garantisi sağlanmış borç senetlerini ihracatçı firmaya verir. İhracatçı firma, forfaiting şirketi (</w:t>
      </w:r>
      <w:proofErr w:type="spellStart"/>
      <w:r w:rsidRPr="00312845">
        <w:rPr>
          <w:rFonts w:ascii="Calibri" w:eastAsia="Calibri" w:hAnsi="Calibri" w:cs="Calibri"/>
        </w:rPr>
        <w:t>forfaiter</w:t>
      </w:r>
      <w:proofErr w:type="spellEnd"/>
      <w:r w:rsidRPr="00312845">
        <w:rPr>
          <w:rFonts w:ascii="Calibri" w:eastAsia="Calibri" w:hAnsi="Calibri" w:cs="Calibri"/>
        </w:rPr>
        <w:t xml:space="preserve">) ile alacakların belli bir faiz oranı ile nakde çevrilmesi konusunda bir anlaşma yapar ve ithalatçıdan aldığı alacak senetlerini </w:t>
      </w:r>
      <w:proofErr w:type="spellStart"/>
      <w:r w:rsidRPr="00312845">
        <w:rPr>
          <w:rFonts w:ascii="Calibri" w:eastAsia="Calibri" w:hAnsi="Calibri" w:cs="Calibri"/>
        </w:rPr>
        <w:t>forfaitere</w:t>
      </w:r>
      <w:proofErr w:type="spellEnd"/>
      <w:r w:rsidRPr="00312845">
        <w:rPr>
          <w:rFonts w:ascii="Calibri" w:eastAsia="Calibri" w:hAnsi="Calibri" w:cs="Calibri"/>
        </w:rPr>
        <w:t xml:space="preserve"> teslim eder. </w:t>
      </w:r>
      <w:proofErr w:type="spellStart"/>
      <w:r w:rsidRPr="00312845">
        <w:rPr>
          <w:rFonts w:ascii="Calibri" w:eastAsia="Calibri" w:hAnsi="Calibri" w:cs="Calibri"/>
        </w:rPr>
        <w:t>Forfaiter</w:t>
      </w:r>
      <w:proofErr w:type="spellEnd"/>
      <w:r w:rsidRPr="00312845">
        <w:rPr>
          <w:rFonts w:ascii="Calibri" w:eastAsia="Calibri" w:hAnsi="Calibri" w:cs="Calibri"/>
        </w:rPr>
        <w:t xml:space="preserve">, önceden anlaşılmış </w:t>
      </w:r>
      <w:proofErr w:type="spellStart"/>
      <w:r w:rsidRPr="00312845">
        <w:rPr>
          <w:rFonts w:ascii="Calibri" w:eastAsia="Calibri" w:hAnsi="Calibri" w:cs="Calibri"/>
        </w:rPr>
        <w:t>iskonto</w:t>
      </w:r>
      <w:proofErr w:type="spellEnd"/>
      <w:r w:rsidRPr="00312845">
        <w:rPr>
          <w:rFonts w:ascii="Calibri" w:eastAsia="Calibri" w:hAnsi="Calibri" w:cs="Calibri"/>
        </w:rPr>
        <w:t xml:space="preserve"> oranı üzerinden senedi peşin değere çevirir ve Bilanço ve gelir tablosu, temel finansal tablolar olarak nitelendirilir.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proofErr w:type="spellStart"/>
      <w:r w:rsidRPr="00312845">
        <w:rPr>
          <w:rFonts w:ascii="Calibri" w:eastAsia="Calibri" w:hAnsi="Calibri" w:cs="Calibri"/>
        </w:rPr>
        <w:t>Forfaiter</w:t>
      </w:r>
      <w:proofErr w:type="spellEnd"/>
      <w:r w:rsidRPr="00312845">
        <w:rPr>
          <w:rFonts w:ascii="Calibri" w:eastAsia="Calibri" w:hAnsi="Calibri" w:cs="Calibri"/>
        </w:rPr>
        <w:t xml:space="preserve"> aldığı senedi vadesi dolduğunda garantör bankaya teslim eder, banka da senet bedelini ithalatçı firmadan (senedin borçlusu) tahsil ederek, </w:t>
      </w:r>
      <w:proofErr w:type="spellStart"/>
      <w:r w:rsidRPr="00312845">
        <w:rPr>
          <w:rFonts w:ascii="Calibri" w:eastAsia="Calibri" w:hAnsi="Calibri" w:cs="Calibri"/>
        </w:rPr>
        <w:t>forfaitere</w:t>
      </w:r>
      <w:proofErr w:type="spellEnd"/>
      <w:r w:rsidRPr="00312845">
        <w:rPr>
          <w:rFonts w:ascii="Calibri" w:eastAsia="Calibri" w:hAnsi="Calibri" w:cs="Calibri"/>
        </w:rPr>
        <w:t xml:space="preserve"> öder.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Bu yöntemin uygulanması satıcı firmaya (ihracatçıya) birçok fayda sağlamaktadır. Forfaiting şirketleri (</w:t>
      </w:r>
      <w:proofErr w:type="spellStart"/>
      <w:r w:rsidRPr="00312845">
        <w:rPr>
          <w:rFonts w:ascii="Calibri" w:eastAsia="Calibri" w:hAnsi="Calibri" w:cs="Calibri"/>
        </w:rPr>
        <w:t>forfaiter</w:t>
      </w:r>
      <w:proofErr w:type="spellEnd"/>
      <w:r w:rsidRPr="00312845">
        <w:rPr>
          <w:rFonts w:ascii="Calibri" w:eastAsia="Calibri" w:hAnsi="Calibri" w:cs="Calibri"/>
        </w:rPr>
        <w:t xml:space="preserve">) vadeli alacakları rücu hakkı olmaksızın satın aldıkları için, firma tahsilât güçlüğünden ve ödememe riskinden kurtulmakta, ayrıca alıcı firma hakkında kredi değerliliğini belirlemek için gerekli istihbarat çalışması ile uğraşmayacağı için kaynak ve zaman tasarrufu sağlamaktadır.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lastRenderedPageBreak/>
        <w:t xml:space="preserve">11.7.FİNANSAL ANALİZ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i/>
          <w:iCs/>
        </w:rPr>
        <w:t xml:space="preserve">Bir işletmede finansman bölümünün sorumluluk alanlarından birisi de finansal analizdir. </w:t>
      </w:r>
      <w:r w:rsidRPr="00312845">
        <w:rPr>
          <w:rFonts w:ascii="Calibri" w:eastAsia="Calibri" w:hAnsi="Calibri" w:cs="Calibri"/>
        </w:rPr>
        <w:t xml:space="preserve">Her işte olduğu gibi, finansal yönetimde de başarının anahtarı, ileride yapılması düşünülenlerin önceden planlanmasında saklıdır. Ancak yapılacak işlerin, gerçekçi ve işletmenin şartlarına uygun olarak planlanabilmesi için işletmenin geçmişinin, faaliyet alanı içindeki konumunun ve yapısının iyi analiz edilmesi gerekmektedir. Geleceğe ilişkin sağlam adımlar atılabilmesi, geçmişe ilişkin bilgilerin analiz edilip, ayrıntılı olarak değerlendirilmesine bağlıdır.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Finansal analiz, işletmenin finansal yapısını belirlemek, varsa sorunları gidermek ve geleceğe ilişkin planlar oluşturmak amacıyla, mevcut yıla ve geçmiş yıllara ait finansal verilerden yararlanarak ve çeşitli yöntemler kullanmak suretiyle, belirli aralıklarla yapılması gereken bir analizdir. Bu analiz sonucunda finansal yapı, faaliyetlerin etkinliği ve ihtiyaç duyulan fonların miktarı ve türü tespit edilir. Bilanço çeşitli şekillerde ifade edilebilecek denge ve eşitliklerden oluşan bir tablodur.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Finansal analiz yapabilmek için ihtiyaç duyulan veriler, işletmenin finansal tablolarından elde edilir. Ayrıca işletmenin içinde bulunduğu faaliyet kolundaki konumunu analiz edebilmek ve benzer işletmeler ile karşılaştırmalar yapabilmek için de sektörün genel standartlarına ilişkin bilgilere ihtiyaç duyulur.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Finansal Tablolar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Finansal analizde bilanço, gelir tablosu, fon akım tablosu, dağıtılmamış kârlar tablosu gibi çeşitli tablo ve cetvellerden elde edilen verilerden yararlanılır. Bunlar arasında, “temel finansal tablolar” olarak tanımlanan bilanço ve gelir tablosu, en önemli ve en sık başvurulan kaynaklardır.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Bilanço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i/>
          <w:iCs/>
        </w:rPr>
        <w:t xml:space="preserve">Bilanço, belirli bir tarihte bir işletmenin sahip olduğu varlıkları ve bu varlıkların hangi kaynaklarla elde edildiğini, sistematik bir biçimde gösteren temel bir finansal tablodur. </w:t>
      </w:r>
      <w:r w:rsidRPr="00312845">
        <w:rPr>
          <w:rFonts w:ascii="Calibri" w:eastAsia="Calibri" w:hAnsi="Calibri" w:cs="Calibri"/>
        </w:rPr>
        <w:t>Bilanço, “</w:t>
      </w:r>
      <w:proofErr w:type="spellStart"/>
      <w:r w:rsidRPr="00312845">
        <w:rPr>
          <w:rFonts w:ascii="Calibri" w:eastAsia="Calibri" w:hAnsi="Calibri" w:cs="Calibri"/>
        </w:rPr>
        <w:t>balance</w:t>
      </w:r>
      <w:proofErr w:type="spellEnd"/>
      <w:r w:rsidRPr="00312845">
        <w:rPr>
          <w:rFonts w:ascii="Calibri" w:eastAsia="Calibri" w:hAnsi="Calibri" w:cs="Calibri"/>
        </w:rPr>
        <w:t xml:space="preserve">” sözcüğünden gelmekte ve “denge, dengelemek” anlamında kullanılmaktadır. Anlamına uygun biçimde bilanço, çeşitli şekillerde ifade </w:t>
      </w:r>
      <w:r w:rsidRPr="00312845">
        <w:rPr>
          <w:rFonts w:ascii="Calibri" w:eastAsia="Calibri" w:hAnsi="Calibri" w:cs="Calibri"/>
        </w:rPr>
        <w:lastRenderedPageBreak/>
        <w:t xml:space="preserve">edilebilecek denge ve eşitliklerden oluşan bir tablodur. Her biri aynı sonucu verecek bu eşitlikler şöyle sıralanabilir.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Aktif = Pasif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Fon kullanımları = Fon kaynakları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Varlıklar = Borçlar + Öz sermaye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Bilançoda yer alan aktif ve pasif kalemler, aşağıda gösterilen sistematik yaklaşım içinde gruplandırılmaktadır.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AKTİF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Dönen varlıklar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Duran varlıklar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PASİF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Kısa vadeli kaynaklar (Kısa vadeli borçlar)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Uzun vadeli kaynaklar (Uzun vadeli borçlar)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rPr>
        <w:t xml:space="preserve">Öz kaynaklar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Bilançonun aktif tarafı, işletmenin sahip olduğu varlıkları (değerleri) ve bu varlıkların kullanım amaçlarını ve sürelerini gösterirken pasif tarafı, varlıkların elde edildiği sermaye kaynaklarını ve bu kaynakların niteliklerini ve işletmenin İşletmenin varlıklarını tedarik etmek için başvurduğu kaynaklar bilançonun pasifinde yer alır.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t xml:space="preserve">Dönen varlıklar, işletmenin tüketim amacıyla bulundurduğu, kasasında ve bankalardaki nakit varlıkları ile bir yıl içinde nakde dönüştürülebilmesi mümkün, menkul kıymetler, alacaklar ve çeşitli stok kalemlerinden oluşmaktadır. Bilindiği gibi işletme faaliyetlerinde yararlanılan bazı varlıkların tüketilmeleri bir yıldan daha fazla zaman almaktadır. Duran varlıklar olarak adlandırılan bu varlıklar, nitelik olarak kullanılmak amacı ile edinilirler. Arsa ve araziler, binalar, makineler, demirbaşlar, taşıt araçları gibi varlıklar maddi; şerefiye, lisans, patent, imtiyaz gibi çeşitli hakları ifade eden varlıklar ise maddi olmayan varlıkları oluştururlar.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rPr>
        <w:lastRenderedPageBreak/>
        <w:t xml:space="preserve">İşletmenin faaliyette bulunabilmesi için sahip olması gereken varlıkları tedarik edebilmesi için başvurduğu sermaye kaynakları ise bilançonun pasifinde yer almaktadır. İhtiyaç duyulan sermayenin bir kısmı işletme dışından, yabancı kaynak olarak adlandırılan borç niteliğindeki fonlarla sağlanırken bir kısmı da işletme sahip veya ortaklarından elde edilen </w:t>
      </w:r>
      <w:proofErr w:type="spellStart"/>
      <w:r w:rsidRPr="00312845">
        <w:rPr>
          <w:rFonts w:ascii="Calibri" w:eastAsia="Calibri" w:hAnsi="Calibri" w:cs="Calibri"/>
        </w:rPr>
        <w:t>özkaynak</w:t>
      </w:r>
      <w:proofErr w:type="spellEnd"/>
      <w:r w:rsidRPr="00312845">
        <w:rPr>
          <w:rFonts w:ascii="Calibri" w:eastAsia="Calibri" w:hAnsi="Calibri" w:cs="Calibri"/>
        </w:rPr>
        <w:t xml:space="preserve"> niteliğindeki fonlardan oluşur. Yabancı kaynak sermayesi belirli bir vadeye yani geri ödeme zamanına sahiptir; bu nedenle bir yıl içinde ödenecek borçlar kısa vadeli, bir yıldan uzun zaman sonra ödenecekler, orta ve uzun vadeli borçlar olarak gruplandırılır. İşletme sahiplerinin işletmeye tahsis ettikleri </w:t>
      </w:r>
      <w:proofErr w:type="spellStart"/>
      <w:r w:rsidRPr="00312845">
        <w:rPr>
          <w:rFonts w:ascii="Calibri" w:eastAsia="Calibri" w:hAnsi="Calibri" w:cs="Calibri"/>
        </w:rPr>
        <w:t>özkaynak</w:t>
      </w:r>
      <w:proofErr w:type="spellEnd"/>
      <w:r w:rsidRPr="00312845">
        <w:rPr>
          <w:rFonts w:ascii="Calibri" w:eastAsia="Calibri" w:hAnsi="Calibri" w:cs="Calibri"/>
        </w:rPr>
        <w:t xml:space="preserve"> fonlarının teorik olarak vade taşımadığı kabul edilir ve hem bu nedenle hem de kaynağın farklı olması nedeniyle pasifte ayrı bir başlık olarak yer alır. </w:t>
      </w:r>
    </w:p>
    <w:p w:rsidR="00312845" w:rsidRPr="00312845" w:rsidRDefault="00312845" w:rsidP="00312845">
      <w:pPr>
        <w:autoSpaceDE w:val="0"/>
        <w:autoSpaceDN w:val="0"/>
        <w:adjustRightInd w:val="0"/>
        <w:spacing w:before="120" w:line="360" w:lineRule="auto"/>
        <w:ind w:firstLine="0"/>
        <w:rPr>
          <w:rFonts w:ascii="Calibri" w:eastAsia="Calibri" w:hAnsi="Calibri" w:cs="Calibri"/>
        </w:rPr>
      </w:pPr>
      <w:r w:rsidRPr="00312845">
        <w:rPr>
          <w:rFonts w:ascii="Calibri" w:eastAsia="Calibri" w:hAnsi="Calibri" w:cs="Calibri"/>
          <w:b/>
          <w:bCs/>
        </w:rPr>
        <w:t xml:space="preserve">Gelir tablosu </w:t>
      </w:r>
    </w:p>
    <w:p w:rsidR="00312845" w:rsidRPr="00312845" w:rsidRDefault="00312845" w:rsidP="00312845">
      <w:pPr>
        <w:autoSpaceDE w:val="0"/>
        <w:autoSpaceDN w:val="0"/>
        <w:adjustRightInd w:val="0"/>
        <w:spacing w:before="120" w:line="360" w:lineRule="auto"/>
        <w:ind w:firstLine="708"/>
        <w:rPr>
          <w:rFonts w:ascii="Calibri" w:eastAsia="Calibri" w:hAnsi="Calibri" w:cs="Calibri"/>
        </w:rPr>
      </w:pPr>
      <w:r w:rsidRPr="00312845">
        <w:rPr>
          <w:rFonts w:ascii="Calibri" w:eastAsia="Calibri" w:hAnsi="Calibri" w:cs="Calibri"/>
          <w:i/>
          <w:iCs/>
        </w:rPr>
        <w:t xml:space="preserve">Gelir tablosu, bir işletmenin belirli bir dönemdeki faaliyetlerinin sonucunu ( kâr veya zarar) ve bu sonuca nasıl ulaşıldığını sistematik bir yaklaşımla gösteren temel bir finansal tablodur. </w:t>
      </w:r>
      <w:r w:rsidRPr="00312845">
        <w:rPr>
          <w:rFonts w:ascii="Calibri" w:eastAsia="Calibri" w:hAnsi="Calibri" w:cs="Calibri"/>
        </w:rPr>
        <w:t xml:space="preserve">Gelir tablosu sistematiğinde önce brüt satışlarla, satışların maliyeti arasındaki farkı oluşturan brüt satış kârı (zararı) belirlenmekte, daha sonra faaliyet giderleri bu tutardan indirilerek faaliyet kârı (zararı) rakamına ulaşılmakta; faaliyet kârı, diğer faaliyetlerden elde edilen gelir ve kârlar ile gider ve zararlar dikkate alınarak düzeltilmekte ve olağan kâr (zarar) tespit edilmekte ve bu rakam, olağandışı gelir ve kârlar </w:t>
      </w:r>
      <w:proofErr w:type="gramStart"/>
      <w:r w:rsidRPr="00312845">
        <w:rPr>
          <w:rFonts w:ascii="Calibri" w:eastAsia="Calibri" w:hAnsi="Calibri" w:cs="Calibri"/>
        </w:rPr>
        <w:t>ile,</w:t>
      </w:r>
      <w:proofErr w:type="gramEnd"/>
      <w:r w:rsidRPr="00312845">
        <w:rPr>
          <w:rFonts w:ascii="Calibri" w:eastAsia="Calibri" w:hAnsi="Calibri" w:cs="Calibri"/>
        </w:rPr>
        <w:t xml:space="preserve"> gider ve zararlar ile düzeltilerek dönem kârı (zararı) sonucuna ulaşılmaktadır. </w:t>
      </w:r>
    </w:p>
    <w:p w:rsidR="00312845" w:rsidRPr="00312845" w:rsidRDefault="00312845" w:rsidP="00312845">
      <w:pPr>
        <w:pageBreakBefore/>
        <w:autoSpaceDE w:val="0"/>
        <w:autoSpaceDN w:val="0"/>
        <w:adjustRightInd w:val="0"/>
        <w:spacing w:before="120"/>
        <w:ind w:firstLine="0"/>
        <w:rPr>
          <w:rFonts w:ascii="Calibri" w:eastAsia="Calibri" w:hAnsi="Calibri" w:cs="Times New Roman"/>
        </w:rPr>
      </w:pPr>
      <w:r w:rsidRPr="00312845">
        <w:rPr>
          <w:rFonts w:ascii="Calibri" w:eastAsia="Calibri" w:hAnsi="Calibri" w:cs="Times New Roman"/>
          <w:b/>
          <w:bCs/>
        </w:rPr>
        <w:lastRenderedPageBreak/>
        <w:t xml:space="preserve">YARARLANILAN KAYNAKLAR </w:t>
      </w:r>
    </w:p>
    <w:p w:rsidR="00312845" w:rsidRPr="00312845" w:rsidRDefault="00312845" w:rsidP="00312845">
      <w:pPr>
        <w:autoSpaceDE w:val="0"/>
        <w:autoSpaceDN w:val="0"/>
        <w:adjustRightInd w:val="0"/>
        <w:spacing w:before="120"/>
        <w:ind w:firstLine="0"/>
        <w:rPr>
          <w:rFonts w:ascii="Calibri" w:eastAsia="Calibri" w:hAnsi="Calibri" w:cs="Calibri"/>
        </w:rPr>
      </w:pPr>
      <w:proofErr w:type="spellStart"/>
      <w:r w:rsidRPr="00312845">
        <w:rPr>
          <w:rFonts w:ascii="Calibri" w:eastAsia="Calibri" w:hAnsi="Calibri" w:cs="Calibri"/>
        </w:rPr>
        <w:t>Akgüç</w:t>
      </w:r>
      <w:proofErr w:type="spellEnd"/>
      <w:r w:rsidRPr="00312845">
        <w:rPr>
          <w:rFonts w:ascii="Calibri" w:eastAsia="Calibri" w:hAnsi="Calibri" w:cs="Calibri"/>
        </w:rPr>
        <w:t>, Ö. (1998</w:t>
      </w:r>
      <w:r w:rsidRPr="00312845">
        <w:rPr>
          <w:rFonts w:ascii="Calibri" w:eastAsia="Calibri" w:hAnsi="Calibri" w:cs="Calibri"/>
          <w:i/>
          <w:iCs/>
        </w:rPr>
        <w:t>). Finansal Yönetim</w:t>
      </w:r>
      <w:r w:rsidRPr="00312845">
        <w:rPr>
          <w:rFonts w:ascii="Calibri" w:eastAsia="Calibri" w:hAnsi="Calibri" w:cs="Calibri"/>
        </w:rPr>
        <w:t xml:space="preserve">, No: 17, 7. Baskı, İstanbul: Muhasebe Enstitüsü Eğitim ve Araştırma Vakfı Yayın.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Apak, S. (1995). </w:t>
      </w:r>
      <w:r w:rsidRPr="00312845">
        <w:rPr>
          <w:rFonts w:ascii="Calibri" w:eastAsia="Calibri" w:hAnsi="Calibri" w:cs="Calibri"/>
          <w:i/>
          <w:iCs/>
        </w:rPr>
        <w:t>Uluslararası Finansal Teknikler Analiz Teori Uygulama</w:t>
      </w:r>
      <w:r w:rsidRPr="00312845">
        <w:rPr>
          <w:rFonts w:ascii="Calibri" w:eastAsia="Calibri" w:hAnsi="Calibri" w:cs="Calibri"/>
        </w:rPr>
        <w:t xml:space="preserve">, İstanbul: Bilim Teknik Yayınevi.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Berk, N. (1998). </w:t>
      </w:r>
      <w:r w:rsidRPr="00312845">
        <w:rPr>
          <w:rFonts w:ascii="Calibri" w:eastAsia="Calibri" w:hAnsi="Calibri" w:cs="Calibri"/>
          <w:i/>
          <w:iCs/>
        </w:rPr>
        <w:t>Finansal Yönetim</w:t>
      </w:r>
      <w:r w:rsidRPr="00312845">
        <w:rPr>
          <w:rFonts w:ascii="Calibri" w:eastAsia="Calibri" w:hAnsi="Calibri" w:cs="Calibri"/>
        </w:rPr>
        <w:t xml:space="preserve">, İstanbul: Türkmen Kitabevi. </w:t>
      </w:r>
    </w:p>
    <w:p w:rsidR="00312845" w:rsidRPr="00312845" w:rsidRDefault="00312845" w:rsidP="00312845">
      <w:pPr>
        <w:autoSpaceDE w:val="0"/>
        <w:autoSpaceDN w:val="0"/>
        <w:adjustRightInd w:val="0"/>
        <w:spacing w:before="120"/>
        <w:ind w:firstLine="0"/>
        <w:rPr>
          <w:rFonts w:ascii="Calibri" w:eastAsia="Calibri" w:hAnsi="Calibri" w:cs="Calibri"/>
        </w:rPr>
      </w:pPr>
      <w:proofErr w:type="spellStart"/>
      <w:r w:rsidRPr="00312845">
        <w:rPr>
          <w:rFonts w:ascii="Calibri" w:eastAsia="Calibri" w:hAnsi="Calibri" w:cs="Calibri"/>
        </w:rPr>
        <w:t>Brigham</w:t>
      </w:r>
      <w:proofErr w:type="spellEnd"/>
      <w:r w:rsidRPr="00312845">
        <w:rPr>
          <w:rFonts w:ascii="Calibri" w:eastAsia="Calibri" w:hAnsi="Calibri" w:cs="Calibri"/>
        </w:rPr>
        <w:t xml:space="preserve">, E. F. (1989). </w:t>
      </w:r>
      <w:r w:rsidRPr="00312845">
        <w:rPr>
          <w:rFonts w:ascii="Calibri" w:eastAsia="Calibri" w:hAnsi="Calibri" w:cs="Calibri"/>
          <w:i/>
          <w:iCs/>
        </w:rPr>
        <w:t>Finansal Yönetimin Temelleri</w:t>
      </w:r>
      <w:r w:rsidRPr="00312845">
        <w:rPr>
          <w:rFonts w:ascii="Calibri" w:eastAsia="Calibri" w:hAnsi="Calibri" w:cs="Calibri"/>
        </w:rPr>
        <w:t xml:space="preserve">, Çev. Özdemir </w:t>
      </w:r>
      <w:proofErr w:type="spellStart"/>
      <w:r w:rsidRPr="00312845">
        <w:rPr>
          <w:rFonts w:ascii="Calibri" w:eastAsia="Calibri" w:hAnsi="Calibri" w:cs="Calibri"/>
        </w:rPr>
        <w:t>Akmut</w:t>
      </w:r>
      <w:proofErr w:type="spellEnd"/>
      <w:r w:rsidRPr="00312845">
        <w:rPr>
          <w:rFonts w:ascii="Calibri" w:eastAsia="Calibri" w:hAnsi="Calibri" w:cs="Calibri"/>
        </w:rPr>
        <w:t xml:space="preserve">, Halil </w:t>
      </w:r>
      <w:proofErr w:type="spellStart"/>
      <w:r w:rsidRPr="00312845">
        <w:rPr>
          <w:rFonts w:ascii="Calibri" w:eastAsia="Calibri" w:hAnsi="Calibri" w:cs="Calibri"/>
        </w:rPr>
        <w:t>Sarıaslan</w:t>
      </w:r>
      <w:proofErr w:type="spellEnd"/>
      <w:r w:rsidRPr="00312845">
        <w:rPr>
          <w:rFonts w:ascii="Calibri" w:eastAsia="Calibri" w:hAnsi="Calibri" w:cs="Calibri"/>
        </w:rPr>
        <w:t xml:space="preserve">, , Cilt I, 3. Baskı </w:t>
      </w:r>
      <w:proofErr w:type="gramStart"/>
      <w:r w:rsidRPr="00312845">
        <w:rPr>
          <w:rFonts w:ascii="Calibri" w:eastAsia="Calibri" w:hAnsi="Calibri" w:cs="Calibri"/>
        </w:rPr>
        <w:t>2006 , Ankara</w:t>
      </w:r>
      <w:proofErr w:type="gramEnd"/>
      <w:r w:rsidRPr="00312845">
        <w:rPr>
          <w:rFonts w:ascii="Calibri" w:eastAsia="Calibri" w:hAnsi="Calibri" w:cs="Calibri"/>
        </w:rPr>
        <w:t xml:space="preserve">: Ankara Üniversitesi Basımevi.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Büker, S. (1998). </w:t>
      </w:r>
      <w:r w:rsidRPr="00312845">
        <w:rPr>
          <w:rFonts w:ascii="Calibri" w:eastAsia="Calibri" w:hAnsi="Calibri" w:cs="Calibri"/>
          <w:i/>
          <w:iCs/>
        </w:rPr>
        <w:t>Finansal Yönetim</w:t>
      </w:r>
      <w:r w:rsidRPr="00312845">
        <w:rPr>
          <w:rFonts w:ascii="Calibri" w:eastAsia="Calibri" w:hAnsi="Calibri" w:cs="Calibri"/>
        </w:rPr>
        <w:t xml:space="preserve">, Eğitim, No: 64, Eskişehir: Sağlık ve Bilimsel Araştırma Çalışmaları Vakfı Yayınları.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Ceylan, A. ve KORKMAZ, T. (2008). </w:t>
      </w:r>
      <w:r w:rsidRPr="00312845">
        <w:rPr>
          <w:rFonts w:ascii="Calibri" w:eastAsia="Calibri" w:hAnsi="Calibri" w:cs="Calibri"/>
          <w:i/>
          <w:iCs/>
        </w:rPr>
        <w:t>İşletmelerde Finansal Yönetim</w:t>
      </w:r>
      <w:r w:rsidRPr="00312845">
        <w:rPr>
          <w:rFonts w:ascii="Calibri" w:eastAsia="Calibri" w:hAnsi="Calibri" w:cs="Calibri"/>
        </w:rPr>
        <w:t xml:space="preserve">, Ekin Basım Yayın, 10. Baskı, Bursa.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Dinçer, H. (2006). </w:t>
      </w:r>
      <w:r w:rsidRPr="00312845">
        <w:rPr>
          <w:rFonts w:ascii="Calibri" w:eastAsia="Calibri" w:hAnsi="Calibri" w:cs="Calibri"/>
          <w:i/>
          <w:iCs/>
        </w:rPr>
        <w:t>Leasing Yöntemiyle İşletme Finansmanı</w:t>
      </w:r>
      <w:r w:rsidRPr="00312845">
        <w:rPr>
          <w:rFonts w:ascii="Calibri" w:eastAsia="Calibri" w:hAnsi="Calibri" w:cs="Calibri"/>
        </w:rPr>
        <w:t xml:space="preserve">, Yayınlanmamış Yüksek Lisans Tezi, İstanbul: Marmara Üniversitesi Sosyal Bilimler Enstitüsü.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Gücenme, Ü. (2005). </w:t>
      </w:r>
      <w:r w:rsidRPr="00312845">
        <w:rPr>
          <w:rFonts w:ascii="Calibri" w:eastAsia="Calibri" w:hAnsi="Calibri" w:cs="Calibri"/>
          <w:i/>
          <w:iCs/>
        </w:rPr>
        <w:t>Mali Tablolar Analizi ve Enflasyon Muhasebesi</w:t>
      </w:r>
      <w:r w:rsidRPr="00312845">
        <w:rPr>
          <w:rFonts w:ascii="Calibri" w:eastAsia="Calibri" w:hAnsi="Calibri" w:cs="Calibri"/>
        </w:rPr>
        <w:t xml:space="preserve">, 5. Baskı, İstanbul: Aktüel Yayınları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Koç Yalkın, Y. (1981</w:t>
      </w:r>
      <w:r w:rsidRPr="00312845">
        <w:rPr>
          <w:rFonts w:ascii="Calibri" w:eastAsia="Calibri" w:hAnsi="Calibri" w:cs="Calibri"/>
          <w:i/>
          <w:iCs/>
        </w:rPr>
        <w:t>). İşletmelerde Mali Analiz Teknikler</w:t>
      </w:r>
      <w:r w:rsidRPr="00312845">
        <w:rPr>
          <w:rFonts w:ascii="Calibri" w:eastAsia="Calibri" w:hAnsi="Calibri" w:cs="Calibri"/>
        </w:rPr>
        <w:t xml:space="preserve">i, Yayın No: 482, Ankara: Ankara </w:t>
      </w:r>
      <w:proofErr w:type="spellStart"/>
      <w:r w:rsidRPr="00312845">
        <w:rPr>
          <w:rFonts w:ascii="Calibri" w:eastAsia="Calibri" w:hAnsi="Calibri" w:cs="Calibri"/>
        </w:rPr>
        <w:t>Üni</w:t>
      </w:r>
      <w:proofErr w:type="spellEnd"/>
      <w:r w:rsidRPr="00312845">
        <w:rPr>
          <w:rFonts w:ascii="Calibri" w:eastAsia="Calibri" w:hAnsi="Calibri" w:cs="Calibri"/>
        </w:rPr>
        <w:t xml:space="preserve">. SBF.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Kutlu, H. A. (2009). </w:t>
      </w:r>
      <w:r w:rsidRPr="00312845">
        <w:rPr>
          <w:rFonts w:ascii="Calibri" w:eastAsia="Calibri" w:hAnsi="Calibri" w:cs="Calibri"/>
          <w:i/>
          <w:iCs/>
        </w:rPr>
        <w:t>Tekdüzen Genel Muhasebe</w:t>
      </w:r>
      <w:r w:rsidRPr="00312845">
        <w:rPr>
          <w:rFonts w:ascii="Calibri" w:eastAsia="Calibri" w:hAnsi="Calibri" w:cs="Calibri"/>
        </w:rPr>
        <w:t xml:space="preserve">, Ankara: Nobel Yayın Dağıtım.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Şimşek, M. Ş. (2005). </w:t>
      </w:r>
      <w:r w:rsidRPr="00312845">
        <w:rPr>
          <w:rFonts w:ascii="Calibri" w:eastAsia="Calibri" w:hAnsi="Calibri" w:cs="Calibri"/>
          <w:i/>
          <w:iCs/>
        </w:rPr>
        <w:t>İşletme Bilimlerine Giriş</w:t>
      </w:r>
      <w:r w:rsidRPr="00312845">
        <w:rPr>
          <w:rFonts w:ascii="Calibri" w:eastAsia="Calibri" w:hAnsi="Calibri" w:cs="Calibri"/>
        </w:rPr>
        <w:t xml:space="preserve">, 12. Baskı, Konya: Adım Matbaacılık. </w:t>
      </w:r>
    </w:p>
    <w:p w:rsidR="00312845" w:rsidRPr="00312845" w:rsidRDefault="00312845" w:rsidP="00312845">
      <w:pPr>
        <w:autoSpaceDE w:val="0"/>
        <w:autoSpaceDN w:val="0"/>
        <w:adjustRightInd w:val="0"/>
        <w:spacing w:before="120"/>
        <w:ind w:firstLine="0"/>
        <w:rPr>
          <w:rFonts w:ascii="Calibri" w:eastAsia="Calibri" w:hAnsi="Calibri" w:cs="Calibri"/>
        </w:rPr>
      </w:pPr>
      <w:proofErr w:type="spellStart"/>
      <w:r w:rsidRPr="00312845">
        <w:rPr>
          <w:rFonts w:ascii="Calibri" w:eastAsia="Calibri" w:hAnsi="Calibri" w:cs="Calibri"/>
        </w:rPr>
        <w:t>Türko</w:t>
      </w:r>
      <w:proofErr w:type="spellEnd"/>
      <w:r w:rsidRPr="00312845">
        <w:rPr>
          <w:rFonts w:ascii="Calibri" w:eastAsia="Calibri" w:hAnsi="Calibri" w:cs="Calibri"/>
        </w:rPr>
        <w:t xml:space="preserve">, R. M. (1999). </w:t>
      </w:r>
      <w:r w:rsidRPr="00312845">
        <w:rPr>
          <w:rFonts w:ascii="Calibri" w:eastAsia="Calibri" w:hAnsi="Calibri" w:cs="Calibri"/>
          <w:i/>
          <w:iCs/>
        </w:rPr>
        <w:t>Finansal Yönetim</w:t>
      </w:r>
      <w:r w:rsidRPr="00312845">
        <w:rPr>
          <w:rFonts w:ascii="Calibri" w:eastAsia="Calibri" w:hAnsi="Calibri" w:cs="Calibri"/>
        </w:rPr>
        <w:t xml:space="preserve">, İstanbul: Alfa Kitabevi.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Usta, Ö. (2008). </w:t>
      </w:r>
      <w:r w:rsidRPr="00312845">
        <w:rPr>
          <w:rFonts w:ascii="Calibri" w:eastAsia="Calibri" w:hAnsi="Calibri" w:cs="Calibri"/>
          <w:i/>
          <w:iCs/>
        </w:rPr>
        <w:t>İşletme Finansı ve Finansal Yönetim</w:t>
      </w:r>
      <w:r w:rsidRPr="00312845">
        <w:rPr>
          <w:rFonts w:ascii="Calibri" w:eastAsia="Calibri" w:hAnsi="Calibri" w:cs="Calibri"/>
        </w:rPr>
        <w:t xml:space="preserve">, 3. Baskı, Ankara: Detay Yayıncılık. </w:t>
      </w:r>
    </w:p>
    <w:p w:rsidR="00312845" w:rsidRPr="00312845" w:rsidRDefault="00312845" w:rsidP="00312845">
      <w:pPr>
        <w:autoSpaceDE w:val="0"/>
        <w:autoSpaceDN w:val="0"/>
        <w:adjustRightInd w:val="0"/>
        <w:spacing w:before="120"/>
        <w:ind w:firstLine="0"/>
        <w:rPr>
          <w:rFonts w:ascii="Calibri" w:eastAsia="Calibri" w:hAnsi="Calibri" w:cs="Calibri"/>
        </w:rPr>
      </w:pPr>
      <w:r w:rsidRPr="00312845">
        <w:rPr>
          <w:rFonts w:ascii="Calibri" w:eastAsia="Calibri" w:hAnsi="Calibri" w:cs="Calibri"/>
        </w:rPr>
        <w:t xml:space="preserve">Uzunoğlu, S. (1998). </w:t>
      </w:r>
      <w:r w:rsidRPr="00312845">
        <w:rPr>
          <w:rFonts w:ascii="Calibri" w:eastAsia="Calibri" w:hAnsi="Calibri" w:cs="Calibri"/>
          <w:i/>
          <w:iCs/>
        </w:rPr>
        <w:t>Yeni Finansman Teknikleri</w:t>
      </w:r>
      <w:r w:rsidRPr="00312845">
        <w:rPr>
          <w:rFonts w:ascii="Calibri" w:eastAsia="Calibri" w:hAnsi="Calibri" w:cs="Calibri"/>
        </w:rPr>
        <w:t xml:space="preserve">, 2. Baskı, İstanbul: </w:t>
      </w:r>
      <w:proofErr w:type="spellStart"/>
      <w:r w:rsidRPr="00312845">
        <w:rPr>
          <w:rFonts w:ascii="Calibri" w:eastAsia="Calibri" w:hAnsi="Calibri" w:cs="Calibri"/>
        </w:rPr>
        <w:t>Strata</w:t>
      </w:r>
      <w:proofErr w:type="spellEnd"/>
      <w:r w:rsidRPr="00312845">
        <w:rPr>
          <w:rFonts w:ascii="Calibri" w:eastAsia="Calibri" w:hAnsi="Calibri" w:cs="Calibri"/>
        </w:rPr>
        <w:t xml:space="preserve"> Yayınları. </w:t>
      </w:r>
    </w:p>
    <w:p w:rsidR="00312845" w:rsidRPr="00312845" w:rsidRDefault="00312845" w:rsidP="00312845">
      <w:pPr>
        <w:spacing w:before="120"/>
        <w:ind w:firstLine="0"/>
        <w:rPr>
          <w:rFonts w:ascii="Calibri" w:eastAsia="Calibri" w:hAnsi="Calibri" w:cs="Times New Roman"/>
        </w:rPr>
      </w:pPr>
      <w:r w:rsidRPr="00312845">
        <w:rPr>
          <w:rFonts w:ascii="Calibri" w:eastAsia="Calibri" w:hAnsi="Calibri" w:cs="Times New Roman"/>
        </w:rPr>
        <w:t xml:space="preserve">Van </w:t>
      </w:r>
      <w:proofErr w:type="spellStart"/>
      <w:r w:rsidRPr="00312845">
        <w:rPr>
          <w:rFonts w:ascii="Calibri" w:eastAsia="Calibri" w:hAnsi="Calibri" w:cs="Times New Roman"/>
        </w:rPr>
        <w:t>Horne</w:t>
      </w:r>
      <w:proofErr w:type="spellEnd"/>
      <w:r w:rsidRPr="00312845">
        <w:rPr>
          <w:rFonts w:ascii="Calibri" w:eastAsia="Calibri" w:hAnsi="Calibri" w:cs="Times New Roman"/>
        </w:rPr>
        <w:t xml:space="preserve">, J. (1986). </w:t>
      </w:r>
      <w:r w:rsidRPr="00312845">
        <w:rPr>
          <w:rFonts w:ascii="Calibri" w:eastAsia="Calibri" w:hAnsi="Calibri" w:cs="Times New Roman"/>
          <w:i/>
          <w:iCs/>
        </w:rPr>
        <w:t>Fundamentals of Financial Management</w:t>
      </w:r>
      <w:r w:rsidRPr="00312845">
        <w:rPr>
          <w:rFonts w:ascii="Calibri" w:eastAsia="Calibri" w:hAnsi="Calibri" w:cs="Times New Roman"/>
        </w:rPr>
        <w:t xml:space="preserve">, 6. Edition, New Jersey: </w:t>
      </w:r>
      <w:proofErr w:type="spellStart"/>
      <w:r w:rsidRPr="00312845">
        <w:rPr>
          <w:rFonts w:ascii="Calibri" w:eastAsia="Calibri" w:hAnsi="Calibri" w:cs="Times New Roman"/>
        </w:rPr>
        <w:t>Prentice</w:t>
      </w:r>
      <w:proofErr w:type="spellEnd"/>
      <w:r w:rsidRPr="00312845">
        <w:rPr>
          <w:rFonts w:ascii="Calibri" w:eastAsia="Calibri" w:hAnsi="Calibri" w:cs="Times New Roman"/>
        </w:rPr>
        <w:t xml:space="preserve"> </w:t>
      </w:r>
      <w:proofErr w:type="spellStart"/>
      <w:r w:rsidRPr="00312845">
        <w:rPr>
          <w:rFonts w:ascii="Calibri" w:eastAsia="Calibri" w:hAnsi="Calibri" w:cs="Times New Roman"/>
        </w:rPr>
        <w:t>Hall</w:t>
      </w:r>
      <w:proofErr w:type="spellEnd"/>
      <w:r w:rsidRPr="00312845">
        <w:rPr>
          <w:rFonts w:ascii="Calibri" w:eastAsia="Calibri" w:hAnsi="Calibri" w:cs="Times New Roman"/>
        </w:rPr>
        <w:t>.</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249" w:rsidRDefault="00A62249" w:rsidP="008F056E">
      <w:r>
        <w:separator/>
      </w:r>
    </w:p>
  </w:endnote>
  <w:endnote w:type="continuationSeparator" w:id="0">
    <w:p w:rsidR="00A62249" w:rsidRDefault="00A62249"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249" w:rsidRDefault="00A62249" w:rsidP="008F056E">
      <w:r>
        <w:separator/>
      </w:r>
    </w:p>
  </w:footnote>
  <w:footnote w:type="continuationSeparator" w:id="0">
    <w:p w:rsidR="00A62249" w:rsidRDefault="00A62249"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AB5358">
          <w:rPr>
            <w:noProof/>
          </w:rPr>
          <w:t>20</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C80"/>
    <w:multiLevelType w:val="hybridMultilevel"/>
    <w:tmpl w:val="05DE5F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0B353E2"/>
    <w:multiLevelType w:val="hybridMultilevel"/>
    <w:tmpl w:val="7B26C5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4"/>
  </w:num>
  <w:num w:numId="6">
    <w:abstractNumId w:val="1"/>
  </w:num>
  <w:num w:numId="7">
    <w:abstractNumId w:val="3"/>
  </w:num>
  <w:num w:numId="8">
    <w:abstractNumId w:val="2"/>
  </w:num>
  <w:num w:numId="9">
    <w:abstractNumId w:val="7"/>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6CA6"/>
    <w:rsid w:val="00203231"/>
    <w:rsid w:val="00253612"/>
    <w:rsid w:val="00312845"/>
    <w:rsid w:val="004C0BF9"/>
    <w:rsid w:val="004F1064"/>
    <w:rsid w:val="0059637E"/>
    <w:rsid w:val="00744B69"/>
    <w:rsid w:val="00850AC7"/>
    <w:rsid w:val="008971AD"/>
    <w:rsid w:val="008E31E5"/>
    <w:rsid w:val="008F056E"/>
    <w:rsid w:val="009D1221"/>
    <w:rsid w:val="009D3CE4"/>
    <w:rsid w:val="009D4B3D"/>
    <w:rsid w:val="009E681D"/>
    <w:rsid w:val="00A4777C"/>
    <w:rsid w:val="00A62249"/>
    <w:rsid w:val="00A71954"/>
    <w:rsid w:val="00AB5358"/>
    <w:rsid w:val="00BA03CA"/>
    <w:rsid w:val="00BA7B7A"/>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419831">
      <w:bodyDiv w:val="1"/>
      <w:marLeft w:val="0"/>
      <w:marRight w:val="0"/>
      <w:marTop w:val="0"/>
      <w:marBottom w:val="0"/>
      <w:divBdr>
        <w:top w:val="none" w:sz="0" w:space="0" w:color="auto"/>
        <w:left w:val="none" w:sz="0" w:space="0" w:color="auto"/>
        <w:bottom w:val="none" w:sz="0" w:space="0" w:color="auto"/>
        <w:right w:val="none" w:sz="0" w:space="0" w:color="auto"/>
      </w:divBdr>
    </w:div>
    <w:div w:id="11607280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CF6C3D"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A7155B"/>
    <w:rsid w:val="00CA6385"/>
    <w:rsid w:val="00CF6C3D"/>
    <w:rsid w:val="00E46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41FB6-76EF-4C82-839A-73719CAA8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1</TotalTime>
  <Pages>21</Pages>
  <Words>5683</Words>
  <Characters>32399</Characters>
  <Application>Microsoft Office Word</Application>
  <DocSecurity>0</DocSecurity>
  <Lines>269</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2020-01-11T12:58:00Z</dcterms:modified>
</cp:coreProperties>
</file>