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A8AC9E" w14:textId="56907607" w:rsidR="00364576" w:rsidRDefault="008A2958" w:rsidP="008A2958">
      <w:r w:rsidRPr="008A2958">
        <w:t xml:space="preserve">Hücre, hücrenin yapısı ve </w:t>
      </w:r>
      <w:proofErr w:type="spellStart"/>
      <w:r w:rsidRPr="008A2958">
        <w:t>organeller</w:t>
      </w:r>
      <w:proofErr w:type="spellEnd"/>
    </w:p>
    <w:p w14:paraId="2C320319" w14:textId="77777777" w:rsidR="008A2958" w:rsidRPr="00464754" w:rsidRDefault="008A2958" w:rsidP="008A2958">
      <w:pPr>
        <w:pStyle w:val="Balk1"/>
        <w:spacing w:line="276" w:lineRule="auto"/>
        <w:rPr>
          <w:rFonts w:cs="Times New Roman"/>
          <w:color w:val="000000" w:themeColor="text1"/>
          <w:lang w:val="tr-TR"/>
        </w:rPr>
      </w:pPr>
      <w:r w:rsidRPr="00464754">
        <w:rPr>
          <w:rFonts w:cs="Times New Roman"/>
          <w:color w:val="000000" w:themeColor="text1"/>
          <w:lang w:val="tr-TR"/>
        </w:rPr>
        <w:t xml:space="preserve">Hücrenin Yapısı, Özellikleri ve Hücre Çeşitleri </w:t>
      </w:r>
    </w:p>
    <w:p w14:paraId="15AD958D" w14:textId="77777777" w:rsidR="008A2958" w:rsidRPr="00464754" w:rsidRDefault="008A2958" w:rsidP="008A2958">
      <w:pPr>
        <w:pStyle w:val="NormalWeb"/>
        <w:spacing w:line="276" w:lineRule="auto"/>
        <w:rPr>
          <w:color w:val="333333"/>
        </w:rPr>
      </w:pPr>
      <w:r w:rsidRPr="00464754">
        <w:rPr>
          <w:color w:val="333333"/>
        </w:rPr>
        <w:t xml:space="preserve">Hücre canlıların yapısını oluşturan en küçük </w:t>
      </w:r>
      <w:hyperlink r:id="rId5" w:history="1">
        <w:r w:rsidRPr="00464754">
          <w:rPr>
            <w:rStyle w:val="Kpr"/>
          </w:rPr>
          <w:t>Canlı</w:t>
        </w:r>
      </w:hyperlink>
      <w:r w:rsidRPr="00464754">
        <w:rPr>
          <w:color w:val="333333"/>
        </w:rPr>
        <w:t xml:space="preserve"> birimidir. Tek bir hücre tek başına bir canlı olabildiği gibi çok hücreli canlıları da oluşturan her bir hücre canlıdır. Yani bazı canlılar tek bir hücre </w:t>
      </w:r>
      <w:proofErr w:type="gramStart"/>
      <w:r w:rsidRPr="00464754">
        <w:rPr>
          <w:color w:val="333333"/>
        </w:rPr>
        <w:t>yapısında(</w:t>
      </w:r>
      <w:proofErr w:type="gramEnd"/>
      <w:r w:rsidRPr="00464754">
        <w:rPr>
          <w:color w:val="333333"/>
        </w:rPr>
        <w:t xml:space="preserve">bakteriler </w:t>
      </w:r>
      <w:hyperlink r:id="rId6" w:history="1">
        <w:r w:rsidRPr="00464754">
          <w:rPr>
            <w:rStyle w:val="Kpr"/>
          </w:rPr>
          <w:t>ve</w:t>
        </w:r>
      </w:hyperlink>
      <w:r w:rsidRPr="00464754">
        <w:rPr>
          <w:color w:val="333333"/>
        </w:rPr>
        <w:t xml:space="preserve"> tek hücreli </w:t>
      </w:r>
      <w:proofErr w:type="spellStart"/>
      <w:r w:rsidRPr="00464754">
        <w:rPr>
          <w:color w:val="333333"/>
        </w:rPr>
        <w:t>protistalar</w:t>
      </w:r>
      <w:proofErr w:type="spellEnd"/>
      <w:r w:rsidRPr="00464754">
        <w:rPr>
          <w:color w:val="333333"/>
        </w:rPr>
        <w:t xml:space="preserve">) iken bazıları da  çok hücrelidir (Bitkiler, hayvanlar). Canlıların vücut büyüklüğü arttıkça hücre sayısı da artar. Canlılardaki hücreler çekirdek yapıları bakımından ikiye ayrılır. </w:t>
      </w:r>
      <w:proofErr w:type="spellStart"/>
      <w:r w:rsidRPr="00464754">
        <w:rPr>
          <w:color w:val="333333"/>
        </w:rPr>
        <w:t>Prokaryot</w:t>
      </w:r>
      <w:proofErr w:type="spellEnd"/>
      <w:r w:rsidRPr="00464754">
        <w:rPr>
          <w:color w:val="333333"/>
        </w:rPr>
        <w:t xml:space="preserve"> hücrelerde; çekirdek zarı olmadığından belirgin bir çekirdek ve mitokondri, kloroplast, </w:t>
      </w:r>
      <w:proofErr w:type="spellStart"/>
      <w:r w:rsidRPr="00464754">
        <w:rPr>
          <w:color w:val="333333"/>
        </w:rPr>
        <w:t>endoplazmik</w:t>
      </w:r>
      <w:proofErr w:type="spellEnd"/>
      <w:r w:rsidRPr="00464754">
        <w:rPr>
          <w:color w:val="333333"/>
        </w:rPr>
        <w:t xml:space="preserve"> </w:t>
      </w:r>
      <w:proofErr w:type="spellStart"/>
      <w:r w:rsidRPr="00464754">
        <w:rPr>
          <w:color w:val="333333"/>
        </w:rPr>
        <w:t>retikulum</w:t>
      </w:r>
      <w:proofErr w:type="spellEnd"/>
      <w:r w:rsidRPr="00464754">
        <w:rPr>
          <w:color w:val="333333"/>
        </w:rPr>
        <w:t xml:space="preserve"> gibi zarla çevrili </w:t>
      </w:r>
      <w:proofErr w:type="spellStart"/>
      <w:r w:rsidRPr="00464754">
        <w:rPr>
          <w:color w:val="333333"/>
        </w:rPr>
        <w:t>organellerde</w:t>
      </w:r>
      <w:proofErr w:type="spellEnd"/>
      <w:r w:rsidRPr="00464754">
        <w:rPr>
          <w:color w:val="333333"/>
        </w:rPr>
        <w:t xml:space="preserve"> bulunmaz. Bakteriler ve mavi-yeşil </w:t>
      </w:r>
      <w:proofErr w:type="spellStart"/>
      <w:r w:rsidRPr="00464754">
        <w:rPr>
          <w:color w:val="333333"/>
        </w:rPr>
        <w:t>alg’ler</w:t>
      </w:r>
      <w:proofErr w:type="spellEnd"/>
      <w:r w:rsidRPr="00464754">
        <w:rPr>
          <w:color w:val="333333"/>
        </w:rPr>
        <w:t xml:space="preserve"> bu şekildedir. </w:t>
      </w:r>
    </w:p>
    <w:p w14:paraId="3F4EEFEE" w14:textId="77777777" w:rsidR="008A2958" w:rsidRPr="00464754" w:rsidRDefault="008A2958" w:rsidP="008A2958">
      <w:pPr>
        <w:pStyle w:val="NormalWeb"/>
        <w:spacing w:line="276" w:lineRule="auto"/>
        <w:rPr>
          <w:color w:val="333333"/>
        </w:rPr>
      </w:pPr>
      <w:proofErr w:type="spellStart"/>
      <w:r w:rsidRPr="00464754">
        <w:rPr>
          <w:color w:val="333333"/>
        </w:rPr>
        <w:t>Ökaryot</w:t>
      </w:r>
      <w:proofErr w:type="spellEnd"/>
      <w:r w:rsidRPr="00464754">
        <w:rPr>
          <w:color w:val="333333"/>
        </w:rPr>
        <w:t xml:space="preserve"> hücreler; gerçek hücreler olup, çekirdek ve diğer </w:t>
      </w:r>
      <w:proofErr w:type="spellStart"/>
      <w:r w:rsidRPr="00464754">
        <w:rPr>
          <w:color w:val="333333"/>
        </w:rPr>
        <w:t>organellere</w:t>
      </w:r>
      <w:proofErr w:type="spellEnd"/>
      <w:r w:rsidRPr="00464754">
        <w:rPr>
          <w:color w:val="333333"/>
        </w:rPr>
        <w:t xml:space="preserve"> sahiptirler. Bu nedenle hücre denince ilk akla gelen </w:t>
      </w:r>
      <w:proofErr w:type="spellStart"/>
      <w:r w:rsidRPr="00464754">
        <w:rPr>
          <w:color w:val="333333"/>
        </w:rPr>
        <w:t>ökaryot</w:t>
      </w:r>
      <w:proofErr w:type="spellEnd"/>
      <w:r w:rsidRPr="00464754">
        <w:rPr>
          <w:color w:val="333333"/>
        </w:rPr>
        <w:t xml:space="preserve"> bir hücredir. </w:t>
      </w:r>
      <w:proofErr w:type="spellStart"/>
      <w:r w:rsidRPr="00464754">
        <w:rPr>
          <w:color w:val="333333"/>
        </w:rPr>
        <w:t>Protistalar</w:t>
      </w:r>
      <w:proofErr w:type="spellEnd"/>
      <w:r w:rsidRPr="00464754">
        <w:rPr>
          <w:color w:val="333333"/>
        </w:rPr>
        <w:t xml:space="preserve"> ile bütün çok hücrelilerin hücre yapısı böyledir. </w:t>
      </w:r>
      <w:proofErr w:type="spellStart"/>
      <w:r w:rsidRPr="00464754">
        <w:rPr>
          <w:b/>
          <w:color w:val="333333"/>
        </w:rPr>
        <w:t>Ökaryot</w:t>
      </w:r>
      <w:proofErr w:type="spellEnd"/>
      <w:r w:rsidRPr="00464754">
        <w:rPr>
          <w:b/>
          <w:color w:val="333333"/>
        </w:rPr>
        <w:t xml:space="preserve"> hücreler</w:t>
      </w:r>
      <w:r w:rsidRPr="00464754">
        <w:rPr>
          <w:color w:val="333333"/>
        </w:rPr>
        <w:t xml:space="preserve"> zar, </w:t>
      </w:r>
      <w:proofErr w:type="spellStart"/>
      <w:r w:rsidRPr="00464754">
        <w:rPr>
          <w:color w:val="333333"/>
        </w:rPr>
        <w:t>stoplazma</w:t>
      </w:r>
      <w:proofErr w:type="spellEnd"/>
      <w:r w:rsidRPr="00464754">
        <w:rPr>
          <w:color w:val="333333"/>
        </w:rPr>
        <w:t xml:space="preserve"> ve çekirdek olmaz üzere </w:t>
      </w:r>
      <w:r w:rsidRPr="00464754">
        <w:rPr>
          <w:b/>
          <w:color w:val="333333"/>
        </w:rPr>
        <w:t>başlıca üç kısımda incelenir</w:t>
      </w:r>
      <w:r w:rsidRPr="00464754">
        <w:rPr>
          <w:color w:val="333333"/>
        </w:rPr>
        <w:t>.</w:t>
      </w:r>
    </w:p>
    <w:p w14:paraId="52574FA8" w14:textId="77777777" w:rsidR="008A2958" w:rsidRPr="00464754" w:rsidRDefault="008A2958" w:rsidP="008A2958">
      <w:pPr>
        <w:pStyle w:val="NormalWeb"/>
        <w:spacing w:line="276" w:lineRule="auto"/>
        <w:rPr>
          <w:color w:val="333333"/>
        </w:rPr>
      </w:pPr>
      <w:r w:rsidRPr="00464754">
        <w:rPr>
          <w:b/>
          <w:bCs/>
          <w:color w:val="333333"/>
        </w:rPr>
        <w:t>Hücre Zarı</w:t>
      </w:r>
      <w:r w:rsidRPr="00464754">
        <w:rPr>
          <w:color w:val="333333"/>
        </w:rPr>
        <w:br/>
        <w:t xml:space="preserve">Hücreyi dış ortamdan ayıran, dağılmasını önleyen, hücreye şekil veren ve onu dış etkilerden koruyan, hücreye </w:t>
      </w:r>
      <w:hyperlink r:id="rId7" w:history="1">
        <w:r w:rsidRPr="00464754">
          <w:rPr>
            <w:rStyle w:val="Kpr"/>
          </w:rPr>
          <w:t>Madde</w:t>
        </w:r>
      </w:hyperlink>
      <w:r w:rsidRPr="00464754">
        <w:rPr>
          <w:color w:val="333333"/>
        </w:rPr>
        <w:t xml:space="preserve"> giriş çıkışını düzenleyen, canlı, esnek, çok ince ve yarı saydam bir zardır.</w:t>
      </w:r>
    </w:p>
    <w:p w14:paraId="7A97C3D5" w14:textId="77777777" w:rsidR="008A2958" w:rsidRPr="00464754" w:rsidRDefault="008A2958" w:rsidP="008A2958">
      <w:pPr>
        <w:pStyle w:val="NormalWeb"/>
        <w:spacing w:line="276" w:lineRule="auto"/>
        <w:rPr>
          <w:color w:val="333333"/>
        </w:rPr>
      </w:pPr>
      <w:r w:rsidRPr="00464754">
        <w:rPr>
          <w:b/>
          <w:bCs/>
          <w:color w:val="333333"/>
        </w:rPr>
        <w:t xml:space="preserve">Zarların Yapısı </w:t>
      </w:r>
      <w:r w:rsidRPr="00464754">
        <w:rPr>
          <w:color w:val="333333"/>
        </w:rPr>
        <w:br/>
        <w:t xml:space="preserve">Hücre zarı, yaklaşık olarak %60 protein, %35 yağ ve %5 oranında da karbonhidrat içerir. </w:t>
      </w:r>
      <w:r w:rsidRPr="00464754">
        <w:t xml:space="preserve">Hücre zarları bir </w:t>
      </w:r>
      <w:proofErr w:type="spellStart"/>
      <w:r w:rsidRPr="00464754">
        <w:t>internal</w:t>
      </w:r>
      <w:proofErr w:type="spellEnd"/>
      <w:r w:rsidRPr="00464754">
        <w:t xml:space="preserve"> (iç), bir de </w:t>
      </w:r>
      <w:proofErr w:type="spellStart"/>
      <w:r w:rsidRPr="00464754">
        <w:t>eksternal</w:t>
      </w:r>
      <w:proofErr w:type="spellEnd"/>
      <w:r w:rsidRPr="00464754">
        <w:t xml:space="preserve"> (dış) yüzeye sahip olup, bu yüzeyler </w:t>
      </w:r>
      <w:proofErr w:type="spellStart"/>
      <w:r w:rsidRPr="00464754">
        <w:t>sitoplazmik</w:t>
      </w:r>
      <w:proofErr w:type="spellEnd"/>
      <w:r w:rsidRPr="00464754">
        <w:t xml:space="preserve"> ve </w:t>
      </w:r>
      <w:proofErr w:type="spellStart"/>
      <w:r w:rsidRPr="00464754">
        <w:t>ektoplazmik</w:t>
      </w:r>
      <w:proofErr w:type="spellEnd"/>
      <w:r w:rsidRPr="00464754">
        <w:t xml:space="preserve"> yüzey olarak da bilinir. Hücre zarlarında proteinler zar yüzeyinde veya zara gömülmüş halde bulunur.  Zara gömülü proteinlere integral (</w:t>
      </w:r>
      <w:proofErr w:type="spellStart"/>
      <w:r w:rsidRPr="00464754">
        <w:t>intrinsik</w:t>
      </w:r>
      <w:proofErr w:type="spellEnd"/>
      <w:r w:rsidRPr="00464754">
        <w:t xml:space="preserve">), Zar yüzeyine yerleşmiş proteinlere </w:t>
      </w:r>
      <w:proofErr w:type="spellStart"/>
      <w:r w:rsidRPr="00464754">
        <w:t>periferal</w:t>
      </w:r>
      <w:proofErr w:type="spellEnd"/>
      <w:r w:rsidRPr="00464754">
        <w:t xml:space="preserve"> (</w:t>
      </w:r>
      <w:proofErr w:type="spellStart"/>
      <w:r w:rsidRPr="00464754">
        <w:t>ekstrinsik</w:t>
      </w:r>
      <w:proofErr w:type="spellEnd"/>
      <w:r w:rsidRPr="00464754">
        <w:t xml:space="preserve">) proteinler denir. Bazı integral proteinler zarı baştanbaşa geçip, hücrenin her iki yüzeyine de çıkıntı yapabilir. Böyle integral proteinlere </w:t>
      </w:r>
      <w:proofErr w:type="spellStart"/>
      <w:r w:rsidRPr="00464754">
        <w:t>transmembran</w:t>
      </w:r>
      <w:proofErr w:type="spellEnd"/>
      <w:r w:rsidRPr="00464754">
        <w:t xml:space="preserve"> protein adı verilir. Hücre zarında bulunan proteinlerin tümü yapısal özellikten ziyade bazı hücresel faaliyetlere katılır.</w:t>
      </w:r>
    </w:p>
    <w:p w14:paraId="2B40C07C" w14:textId="77777777" w:rsidR="008A2958" w:rsidRPr="00464754" w:rsidRDefault="008A2958" w:rsidP="008A2958">
      <w:pPr>
        <w:pStyle w:val="Default"/>
        <w:spacing w:line="276" w:lineRule="auto"/>
      </w:pPr>
      <w:r w:rsidRPr="00464754">
        <w:t xml:space="preserve">Örneğin; 1- Zardan bazı moleküllerin taşınması (Kanal proteinleri ve taşıyıcı proteinler) </w:t>
      </w:r>
    </w:p>
    <w:p w14:paraId="6E25237F" w14:textId="77777777" w:rsidR="008A2958" w:rsidRPr="00464754" w:rsidRDefault="008A2958" w:rsidP="008A2958">
      <w:pPr>
        <w:pStyle w:val="Default"/>
        <w:spacing w:line="276" w:lineRule="auto"/>
      </w:pPr>
      <w:r w:rsidRPr="00464754">
        <w:t xml:space="preserve">2- </w:t>
      </w:r>
      <w:proofErr w:type="spellStart"/>
      <w:r w:rsidRPr="00464754">
        <w:t>Enzimatik</w:t>
      </w:r>
      <w:proofErr w:type="spellEnd"/>
      <w:r w:rsidRPr="00464754">
        <w:t xml:space="preserve"> aktivite (Hücre dışı ve hücre içi) </w:t>
      </w:r>
    </w:p>
    <w:p w14:paraId="21CF9FCC" w14:textId="77777777" w:rsidR="008A2958" w:rsidRPr="00464754" w:rsidRDefault="008A2958" w:rsidP="008A2958">
      <w:pPr>
        <w:pStyle w:val="Default"/>
        <w:spacing w:line="276" w:lineRule="auto"/>
      </w:pPr>
      <w:r w:rsidRPr="00464754">
        <w:t xml:space="preserve">3- Hücre haberleşmesinde sinyal iletimi (Reseptörler) </w:t>
      </w:r>
    </w:p>
    <w:p w14:paraId="353214E0" w14:textId="77777777" w:rsidR="008A2958" w:rsidRPr="00464754" w:rsidRDefault="008A2958" w:rsidP="008A2958">
      <w:pPr>
        <w:pStyle w:val="Default"/>
        <w:spacing w:line="276" w:lineRule="auto"/>
      </w:pPr>
      <w:r w:rsidRPr="00464754">
        <w:t xml:space="preserve">4- Hücreler arası bağlantı, hücre iskeleti ve hücre dışı </w:t>
      </w:r>
      <w:proofErr w:type="spellStart"/>
      <w:r w:rsidRPr="00464754">
        <w:t>matrikse</w:t>
      </w:r>
      <w:proofErr w:type="spellEnd"/>
      <w:r w:rsidRPr="00464754">
        <w:t xml:space="preserve"> bağlanma (Adezyon molekülleri) 5- Hücrelerin birbirini tanıması (</w:t>
      </w:r>
      <w:proofErr w:type="spellStart"/>
      <w:r w:rsidRPr="00464754">
        <w:t>Antijenik</w:t>
      </w:r>
      <w:proofErr w:type="spellEnd"/>
      <w:r w:rsidRPr="00464754">
        <w:t xml:space="preserve"> özellik; MHC proteinleri)</w:t>
      </w:r>
    </w:p>
    <w:p w14:paraId="5D579EF4" w14:textId="77777777" w:rsidR="008A2958" w:rsidRPr="00464754" w:rsidRDefault="008A2958" w:rsidP="008A2958">
      <w:pPr>
        <w:pStyle w:val="NormalWeb"/>
        <w:spacing w:line="276" w:lineRule="auto"/>
        <w:rPr>
          <w:color w:val="333333"/>
        </w:rPr>
      </w:pPr>
      <w:r w:rsidRPr="00464754">
        <w:t xml:space="preserve">  Hücre Zarında</w:t>
      </w:r>
      <w:r w:rsidRPr="00464754">
        <w:rPr>
          <w:color w:val="333333"/>
        </w:rPr>
        <w:t xml:space="preserve"> moleküllerin nasıl bir düzende yerleştiğini en iyi açıklayan “</w:t>
      </w:r>
      <w:r w:rsidRPr="00464754">
        <w:rPr>
          <w:b/>
          <w:color w:val="333333"/>
        </w:rPr>
        <w:t>akıcı mozaik zar modeli</w:t>
      </w:r>
      <w:r w:rsidRPr="00464754">
        <w:rPr>
          <w:color w:val="333333"/>
        </w:rPr>
        <w:t xml:space="preserve">” </w:t>
      </w:r>
      <w:proofErr w:type="spellStart"/>
      <w:r w:rsidRPr="00464754">
        <w:rPr>
          <w:color w:val="333333"/>
        </w:rPr>
        <w:t>dir</w:t>
      </w:r>
      <w:proofErr w:type="spellEnd"/>
      <w:r w:rsidRPr="00464754">
        <w:rPr>
          <w:color w:val="333333"/>
        </w:rPr>
        <w:t xml:space="preserve">. Akıcı mozaik modeline göre, zarın esas çatısını, çift katlı </w:t>
      </w:r>
      <w:proofErr w:type="spellStart"/>
      <w:r w:rsidRPr="00464754">
        <w:rPr>
          <w:color w:val="333333"/>
        </w:rPr>
        <w:t>lipid</w:t>
      </w:r>
      <w:proofErr w:type="spellEnd"/>
      <w:r w:rsidRPr="00464754">
        <w:rPr>
          <w:color w:val="333333"/>
        </w:rPr>
        <w:t xml:space="preserve"> (yağ) tabakası oluşturur. Büyüklü küçüklü protein molekülleri </w:t>
      </w:r>
      <w:proofErr w:type="spellStart"/>
      <w:r w:rsidRPr="00464754">
        <w:rPr>
          <w:color w:val="333333"/>
        </w:rPr>
        <w:t>lipid</w:t>
      </w:r>
      <w:proofErr w:type="spellEnd"/>
      <w:r w:rsidRPr="00464754">
        <w:rPr>
          <w:color w:val="333333"/>
        </w:rPr>
        <w:t xml:space="preserve"> tabakasına düzensiz olarak gömülmüştür (mozaik görünümü). Karbonhidratlar proteinlerin bazılarına bağlanarak </w:t>
      </w:r>
      <w:proofErr w:type="spellStart"/>
      <w:r w:rsidRPr="00464754">
        <w:rPr>
          <w:color w:val="333333"/>
        </w:rPr>
        <w:t>Glikoproteinleri</w:t>
      </w:r>
      <w:proofErr w:type="spellEnd"/>
      <w:r w:rsidRPr="00464754">
        <w:rPr>
          <w:color w:val="333333"/>
        </w:rPr>
        <w:t xml:space="preserve">, yağ moleküllerinin bazılarına bağlanarak da </w:t>
      </w:r>
      <w:proofErr w:type="spellStart"/>
      <w:r w:rsidRPr="00464754">
        <w:rPr>
          <w:color w:val="333333"/>
        </w:rPr>
        <w:t>glikolipidleri</w:t>
      </w:r>
      <w:proofErr w:type="spellEnd"/>
      <w:r w:rsidRPr="00464754">
        <w:rPr>
          <w:color w:val="333333"/>
        </w:rPr>
        <w:t xml:space="preserve"> oluştururlar. Yapıya katılan bu bileşikler zarın seçici geçirgenliğini belirler.</w:t>
      </w:r>
    </w:p>
    <w:p w14:paraId="0579DEB8" w14:textId="77777777" w:rsidR="008A2958" w:rsidRPr="00464754" w:rsidRDefault="008A2958" w:rsidP="008A2958">
      <w:pPr>
        <w:pStyle w:val="NormalWeb"/>
        <w:spacing w:line="276" w:lineRule="auto"/>
        <w:rPr>
          <w:color w:val="333333"/>
        </w:rPr>
      </w:pPr>
      <w:r w:rsidRPr="00464754">
        <w:rPr>
          <w:color w:val="333333"/>
        </w:rPr>
        <w:lastRenderedPageBreak/>
        <w:t xml:space="preserve">Hücrelerin birbirini tanıması, hormonlar gibi özel maddelerin hücrelere alınması bunlarla sağlanır. Bu nedenle bir canlının farklı dokularındaki zar yapıları farklı olabilir. Bu modelin en önemli özelliği yağ tabakasının devamlı hareket halinde ve akıcı olmasıdır. Hücre zarının seçici geçirgenliğini sağlayan esas yapı </w:t>
      </w:r>
      <w:proofErr w:type="spellStart"/>
      <w:r w:rsidRPr="00464754">
        <w:rPr>
          <w:color w:val="333333"/>
        </w:rPr>
        <w:t>por</w:t>
      </w:r>
      <w:proofErr w:type="spellEnd"/>
      <w:r w:rsidRPr="00464754">
        <w:rPr>
          <w:color w:val="333333"/>
        </w:rPr>
        <w:t xml:space="preserve"> (delik) denilen açıklıklardır. Zardan girip çıkacak moleküllerin büyüklüğü </w:t>
      </w:r>
      <w:proofErr w:type="spellStart"/>
      <w:r w:rsidRPr="00464754">
        <w:rPr>
          <w:color w:val="333333"/>
        </w:rPr>
        <w:t>porlar</w:t>
      </w:r>
      <w:proofErr w:type="spellEnd"/>
      <w:r w:rsidRPr="00464754">
        <w:rPr>
          <w:color w:val="333333"/>
        </w:rPr>
        <w:t xml:space="preserve"> tarafından belirlenir. </w:t>
      </w:r>
      <w:r w:rsidRPr="009D0A4B">
        <w:rPr>
          <w:color w:val="333333"/>
          <w:highlight w:val="yellow"/>
        </w:rPr>
        <w:t xml:space="preserve">Bütün hücrelerde </w:t>
      </w:r>
      <w:proofErr w:type="spellStart"/>
      <w:r w:rsidRPr="009D0A4B">
        <w:rPr>
          <w:color w:val="333333"/>
          <w:highlight w:val="yellow"/>
        </w:rPr>
        <w:t>porların</w:t>
      </w:r>
      <w:proofErr w:type="spellEnd"/>
      <w:r w:rsidRPr="009D0A4B">
        <w:rPr>
          <w:color w:val="333333"/>
          <w:highlight w:val="yellow"/>
        </w:rPr>
        <w:t xml:space="preserve"> büyüklüğü genellikle aynıdır. Ancak her hücredeki </w:t>
      </w:r>
      <w:proofErr w:type="spellStart"/>
      <w:r w:rsidRPr="009D0A4B">
        <w:rPr>
          <w:color w:val="333333"/>
          <w:highlight w:val="yellow"/>
        </w:rPr>
        <w:t>por</w:t>
      </w:r>
      <w:proofErr w:type="spellEnd"/>
      <w:r w:rsidRPr="009D0A4B">
        <w:rPr>
          <w:color w:val="333333"/>
          <w:highlight w:val="yellow"/>
        </w:rPr>
        <w:t xml:space="preserve"> sayısı farklı olabilir</w:t>
      </w:r>
      <w:r w:rsidRPr="00464754">
        <w:rPr>
          <w:color w:val="333333"/>
        </w:rPr>
        <w:t xml:space="preserve">. </w:t>
      </w:r>
    </w:p>
    <w:p w14:paraId="2F61F7C9" w14:textId="77777777" w:rsidR="008A2958" w:rsidRPr="00464754" w:rsidRDefault="008A2958" w:rsidP="008A2958">
      <w:pPr>
        <w:pStyle w:val="NormalWeb"/>
        <w:spacing w:line="276" w:lineRule="auto"/>
        <w:rPr>
          <w:color w:val="333333"/>
        </w:rPr>
      </w:pPr>
      <w:r w:rsidRPr="009D0A4B">
        <w:rPr>
          <w:color w:val="FF0000"/>
        </w:rPr>
        <w:t xml:space="preserve">Seçici geçirgenliğin oluşmasında </w:t>
      </w:r>
      <w:proofErr w:type="spellStart"/>
      <w:r w:rsidRPr="009D0A4B">
        <w:rPr>
          <w:color w:val="FF0000"/>
        </w:rPr>
        <w:t>porların</w:t>
      </w:r>
      <w:proofErr w:type="spellEnd"/>
      <w:r w:rsidRPr="009D0A4B">
        <w:rPr>
          <w:color w:val="FF0000"/>
        </w:rPr>
        <w:t xml:space="preserve"> büyüklüğü, zarın kimyasal yapısı ve geçecek moleküllerin durumu etkili olmaktadır</w:t>
      </w:r>
      <w:r w:rsidRPr="00464754">
        <w:rPr>
          <w:color w:val="333333"/>
        </w:rPr>
        <w:t>. Küçük moleküller büyük moleküllerden daha kolay geçer: Glikoz ve daha küçük moleküller geçebilir, Glikozdan büyükler geçemez. H</w:t>
      </w:r>
      <w:r w:rsidRPr="00464754">
        <w:rPr>
          <w:color w:val="333333"/>
          <w:vertAlign w:val="subscript"/>
        </w:rPr>
        <w:t>2</w:t>
      </w:r>
      <w:r w:rsidRPr="00464754">
        <w:rPr>
          <w:color w:val="333333"/>
        </w:rPr>
        <w:t>O, O</w:t>
      </w:r>
      <w:r w:rsidRPr="00464754">
        <w:rPr>
          <w:color w:val="333333"/>
          <w:vertAlign w:val="subscript"/>
        </w:rPr>
        <w:t>2</w:t>
      </w:r>
      <w:r w:rsidRPr="00464754">
        <w:rPr>
          <w:color w:val="333333"/>
        </w:rPr>
        <w:t>, CO</w:t>
      </w:r>
      <w:r w:rsidRPr="00464754">
        <w:rPr>
          <w:color w:val="333333"/>
          <w:vertAlign w:val="subscript"/>
        </w:rPr>
        <w:t>2</w:t>
      </w:r>
      <w:r w:rsidRPr="00464754">
        <w:rPr>
          <w:color w:val="333333"/>
        </w:rPr>
        <w:t xml:space="preserve"> ise çok kolay geçen maddelerdendir. </w:t>
      </w:r>
      <w:r w:rsidRPr="009D0A4B">
        <w:rPr>
          <w:bCs/>
          <w:color w:val="333333"/>
          <w:highlight w:val="yellow"/>
        </w:rPr>
        <w:t>Nö</w:t>
      </w:r>
      <w:r>
        <w:rPr>
          <w:bCs/>
          <w:color w:val="333333"/>
          <w:highlight w:val="yellow"/>
        </w:rPr>
        <w:t>tr</w:t>
      </w:r>
      <w:r w:rsidRPr="009D0A4B">
        <w:rPr>
          <w:bCs/>
          <w:color w:val="333333"/>
          <w:highlight w:val="yellow"/>
        </w:rPr>
        <w:t xml:space="preserve"> moleküller iyonlardan daha kolay geçer</w:t>
      </w:r>
      <w:r w:rsidRPr="00464754">
        <w:rPr>
          <w:color w:val="333333"/>
        </w:rPr>
        <w:br/>
        <w:t>Çünkü zar üzerinde iyonların geçişini zorlaştıran (+) ve (-) yükler vardır. Yani zar</w:t>
      </w:r>
      <w:r>
        <w:rPr>
          <w:color w:val="333333"/>
        </w:rPr>
        <w:t xml:space="preserve"> </w:t>
      </w:r>
      <w:r w:rsidRPr="00464754">
        <w:rPr>
          <w:color w:val="333333"/>
        </w:rPr>
        <w:t xml:space="preserve">da iyonik yapıdadır. Ayrıca, zarın temel yapısı yağ olduğu için </w:t>
      </w:r>
      <w:r w:rsidRPr="00464754">
        <w:rPr>
          <w:bCs/>
          <w:color w:val="333333"/>
        </w:rPr>
        <w:t>yağda çözen maddeler daha kolay geçer</w:t>
      </w:r>
      <w:r w:rsidRPr="00464754">
        <w:rPr>
          <w:color w:val="333333"/>
        </w:rPr>
        <w:t xml:space="preserve">. Bu maddelerin hücreye giriş çıkışı difüzyon ve </w:t>
      </w:r>
      <w:proofErr w:type="spellStart"/>
      <w:r w:rsidRPr="00464754">
        <w:rPr>
          <w:color w:val="333333"/>
        </w:rPr>
        <w:t>osmotik</w:t>
      </w:r>
      <w:proofErr w:type="spellEnd"/>
      <w:r w:rsidRPr="00464754">
        <w:rPr>
          <w:color w:val="333333"/>
        </w:rPr>
        <w:t xml:space="preserve"> kurallara bağlı olarak gerçekleşir.</w:t>
      </w:r>
    </w:p>
    <w:p w14:paraId="5C6BA3AC" w14:textId="77777777" w:rsidR="008A2958" w:rsidRPr="00464754" w:rsidRDefault="008A2958" w:rsidP="008A2958">
      <w:pPr>
        <w:pStyle w:val="GvdeMetni"/>
        <w:spacing w:line="276" w:lineRule="auto"/>
        <w:ind w:right="113"/>
        <w:jc w:val="both"/>
        <w:rPr>
          <w:rFonts w:cs="Times New Roman"/>
          <w:lang w:val="tr-TR"/>
        </w:rPr>
      </w:pPr>
      <w:proofErr w:type="spellStart"/>
      <w:r w:rsidRPr="00464754">
        <w:rPr>
          <w:rFonts w:cs="Times New Roman"/>
          <w:b/>
          <w:lang w:val="tr-TR"/>
        </w:rPr>
        <w:t>Membranların</w:t>
      </w:r>
      <w:proofErr w:type="spellEnd"/>
      <w:r w:rsidRPr="00464754">
        <w:rPr>
          <w:rFonts w:cs="Times New Roman"/>
          <w:b/>
          <w:lang w:val="tr-TR"/>
        </w:rPr>
        <w:t xml:space="preserve"> ortak özellikleri: </w:t>
      </w:r>
      <w:proofErr w:type="spellStart"/>
      <w:r w:rsidRPr="00464754">
        <w:rPr>
          <w:rFonts w:cs="Times New Roman"/>
          <w:lang w:val="tr-TR"/>
        </w:rPr>
        <w:t>Membranlar</w:t>
      </w:r>
      <w:proofErr w:type="spellEnd"/>
      <w:r w:rsidRPr="00464754">
        <w:rPr>
          <w:rFonts w:cs="Times New Roman"/>
          <w:lang w:val="tr-TR"/>
        </w:rPr>
        <w:t xml:space="preserve"> fonksiyonları bakamından olduğu gibi </w:t>
      </w:r>
      <w:proofErr w:type="spellStart"/>
      <w:r w:rsidRPr="00464754">
        <w:rPr>
          <w:rFonts w:cs="Times New Roman"/>
          <w:lang w:val="tr-TR"/>
        </w:rPr>
        <w:t>yapları</w:t>
      </w:r>
      <w:proofErr w:type="spellEnd"/>
      <w:r w:rsidRPr="00464754">
        <w:rPr>
          <w:rFonts w:cs="Times New Roman"/>
          <w:lang w:val="tr-TR"/>
        </w:rPr>
        <w:t xml:space="preserve"> bakımından da birbirlerinden </w:t>
      </w:r>
      <w:proofErr w:type="spellStart"/>
      <w:r w:rsidRPr="00464754">
        <w:rPr>
          <w:rFonts w:cs="Times New Roman"/>
          <w:lang w:val="tr-TR"/>
        </w:rPr>
        <w:t>farkılılık</w:t>
      </w:r>
      <w:proofErr w:type="spellEnd"/>
      <w:r w:rsidRPr="00464754">
        <w:rPr>
          <w:rFonts w:cs="Times New Roman"/>
          <w:lang w:val="tr-TR"/>
        </w:rPr>
        <w:t xml:space="preserve"> gösterirler. Bununla birlikte bazı önemli ortak özellikler de taşırlar. Bu ortak özellikler şu şekilde</w:t>
      </w:r>
      <w:r w:rsidRPr="00464754">
        <w:rPr>
          <w:rFonts w:cs="Times New Roman"/>
          <w:spacing w:val="-11"/>
          <w:lang w:val="tr-TR"/>
        </w:rPr>
        <w:t xml:space="preserve"> </w:t>
      </w:r>
      <w:r w:rsidRPr="00464754">
        <w:rPr>
          <w:rFonts w:cs="Times New Roman"/>
          <w:lang w:val="tr-TR"/>
        </w:rPr>
        <w:t>sıralanabilir:</w:t>
      </w:r>
    </w:p>
    <w:p w14:paraId="2872EC88" w14:textId="77777777" w:rsidR="008A2958" w:rsidRPr="00464754" w:rsidRDefault="008A2958" w:rsidP="008A2958">
      <w:pPr>
        <w:pStyle w:val="ListeParagraf"/>
        <w:numPr>
          <w:ilvl w:val="0"/>
          <w:numId w:val="1"/>
        </w:numPr>
        <w:tabs>
          <w:tab w:val="left" w:pos="422"/>
        </w:tabs>
        <w:spacing w:line="276" w:lineRule="auto"/>
        <w:ind w:right="117" w:firstLine="0"/>
        <w:jc w:val="both"/>
        <w:rPr>
          <w:rFonts w:ascii="Times New Roman" w:eastAsia="Times New Roman" w:hAnsi="Times New Roman" w:cs="Times New Roman"/>
          <w:sz w:val="24"/>
          <w:szCs w:val="24"/>
          <w:lang w:val="tr-TR"/>
        </w:rPr>
      </w:pPr>
      <w:proofErr w:type="spellStart"/>
      <w:r w:rsidRPr="00464754">
        <w:rPr>
          <w:rFonts w:ascii="Times New Roman" w:hAnsi="Times New Roman" w:cs="Times New Roman"/>
          <w:sz w:val="24"/>
          <w:szCs w:val="24"/>
          <w:lang w:val="tr-TR"/>
        </w:rPr>
        <w:t>Membranlar</w:t>
      </w:r>
      <w:proofErr w:type="spellEnd"/>
      <w:r w:rsidRPr="00464754">
        <w:rPr>
          <w:rFonts w:ascii="Times New Roman" w:hAnsi="Times New Roman" w:cs="Times New Roman"/>
          <w:sz w:val="24"/>
          <w:szCs w:val="24"/>
          <w:lang w:val="tr-TR"/>
        </w:rPr>
        <w:t xml:space="preserve"> birkaç molekül </w:t>
      </w:r>
      <w:proofErr w:type="spellStart"/>
      <w:r w:rsidRPr="00464754">
        <w:rPr>
          <w:rFonts w:ascii="Times New Roman" w:hAnsi="Times New Roman" w:cs="Times New Roman"/>
          <w:sz w:val="24"/>
          <w:szCs w:val="24"/>
          <w:lang w:val="tr-TR"/>
        </w:rPr>
        <w:t>kalanlığında</w:t>
      </w:r>
      <w:proofErr w:type="spellEnd"/>
      <w:r w:rsidRPr="00464754">
        <w:rPr>
          <w:rFonts w:ascii="Times New Roman" w:hAnsi="Times New Roman" w:cs="Times New Roman"/>
          <w:sz w:val="24"/>
          <w:szCs w:val="24"/>
          <w:lang w:val="tr-TR"/>
        </w:rPr>
        <w:t xml:space="preserve"> ince tabaka yapısındadır. Birçok </w:t>
      </w:r>
      <w:proofErr w:type="spellStart"/>
      <w:r w:rsidRPr="00464754">
        <w:rPr>
          <w:rFonts w:ascii="Times New Roman" w:hAnsi="Times New Roman" w:cs="Times New Roman"/>
          <w:sz w:val="24"/>
          <w:szCs w:val="24"/>
          <w:lang w:val="tr-TR"/>
        </w:rPr>
        <w:t>membranın</w:t>
      </w:r>
      <w:proofErr w:type="spellEnd"/>
      <w:r w:rsidRPr="00464754">
        <w:rPr>
          <w:rFonts w:ascii="Times New Roman" w:hAnsi="Times New Roman" w:cs="Times New Roman"/>
          <w:sz w:val="24"/>
          <w:szCs w:val="24"/>
          <w:lang w:val="tr-TR"/>
        </w:rPr>
        <w:t xml:space="preserve"> kalınlığı, 60-100 A</w:t>
      </w:r>
      <w:r w:rsidRPr="00464754">
        <w:rPr>
          <w:rFonts w:ascii="Times New Roman" w:hAnsi="Times New Roman" w:cs="Times New Roman"/>
          <w:spacing w:val="-6"/>
          <w:sz w:val="24"/>
          <w:szCs w:val="24"/>
          <w:lang w:val="tr-TR"/>
        </w:rPr>
        <w:t xml:space="preserve"> </w:t>
      </w:r>
      <w:r w:rsidRPr="00464754">
        <w:rPr>
          <w:rFonts w:ascii="Times New Roman" w:hAnsi="Times New Roman" w:cs="Times New Roman"/>
          <w:sz w:val="24"/>
          <w:szCs w:val="24"/>
          <w:lang w:val="tr-TR"/>
        </w:rPr>
        <w:t>arasındadır.</w:t>
      </w:r>
    </w:p>
    <w:p w14:paraId="5BE8D839" w14:textId="77777777" w:rsidR="008A2958" w:rsidRPr="00464754" w:rsidRDefault="008A2958" w:rsidP="008A2958">
      <w:pPr>
        <w:pStyle w:val="ListeParagraf"/>
        <w:numPr>
          <w:ilvl w:val="0"/>
          <w:numId w:val="1"/>
        </w:numPr>
        <w:tabs>
          <w:tab w:val="left" w:pos="376"/>
        </w:tabs>
        <w:spacing w:line="276" w:lineRule="auto"/>
        <w:ind w:right="116" w:firstLine="0"/>
        <w:jc w:val="both"/>
        <w:rPr>
          <w:rFonts w:ascii="Times New Roman" w:eastAsia="Times New Roman" w:hAnsi="Times New Roman" w:cs="Times New Roman"/>
          <w:sz w:val="24"/>
          <w:szCs w:val="24"/>
          <w:lang w:val="tr-TR"/>
        </w:rPr>
      </w:pPr>
      <w:r w:rsidRPr="00464754">
        <w:rPr>
          <w:rFonts w:ascii="Times New Roman" w:hAnsi="Times New Roman" w:cs="Times New Roman"/>
          <w:sz w:val="24"/>
          <w:szCs w:val="24"/>
          <w:lang w:val="tr-TR"/>
        </w:rPr>
        <w:t xml:space="preserve">Esas yapılarını protein ve </w:t>
      </w:r>
      <w:proofErr w:type="spellStart"/>
      <w:r w:rsidRPr="00464754">
        <w:rPr>
          <w:rFonts w:ascii="Times New Roman" w:hAnsi="Times New Roman" w:cs="Times New Roman"/>
          <w:sz w:val="24"/>
          <w:szCs w:val="24"/>
          <w:lang w:val="tr-TR"/>
        </w:rPr>
        <w:t>lipidler</w:t>
      </w:r>
      <w:proofErr w:type="spellEnd"/>
      <w:r w:rsidRPr="00464754">
        <w:rPr>
          <w:rFonts w:ascii="Times New Roman" w:hAnsi="Times New Roman" w:cs="Times New Roman"/>
          <w:sz w:val="24"/>
          <w:szCs w:val="24"/>
          <w:lang w:val="tr-TR"/>
        </w:rPr>
        <w:t xml:space="preserve"> oluşturur. </w:t>
      </w:r>
      <w:proofErr w:type="spellStart"/>
      <w:r w:rsidRPr="00464754">
        <w:rPr>
          <w:rFonts w:ascii="Times New Roman" w:hAnsi="Times New Roman" w:cs="Times New Roman"/>
          <w:sz w:val="24"/>
          <w:szCs w:val="24"/>
          <w:lang w:val="tr-TR"/>
        </w:rPr>
        <w:t>Membranlarda</w:t>
      </w:r>
      <w:proofErr w:type="spellEnd"/>
      <w:r w:rsidRPr="00464754">
        <w:rPr>
          <w:rFonts w:ascii="Times New Roman" w:hAnsi="Times New Roman" w:cs="Times New Roman"/>
          <w:sz w:val="24"/>
          <w:szCs w:val="24"/>
          <w:lang w:val="tr-TR"/>
        </w:rPr>
        <w:t xml:space="preserve"> ayrıca protein ve </w:t>
      </w:r>
      <w:proofErr w:type="spellStart"/>
      <w:r w:rsidRPr="00464754">
        <w:rPr>
          <w:rFonts w:ascii="Times New Roman" w:hAnsi="Times New Roman" w:cs="Times New Roman"/>
          <w:sz w:val="24"/>
          <w:szCs w:val="24"/>
          <w:lang w:val="tr-TR"/>
        </w:rPr>
        <w:t>liptlere</w:t>
      </w:r>
      <w:proofErr w:type="spellEnd"/>
      <w:r w:rsidRPr="00464754">
        <w:rPr>
          <w:rFonts w:ascii="Times New Roman" w:hAnsi="Times New Roman" w:cs="Times New Roman"/>
          <w:sz w:val="24"/>
          <w:szCs w:val="24"/>
          <w:lang w:val="tr-TR"/>
        </w:rPr>
        <w:t xml:space="preserve"> bağlı karbonhidratlar da</w:t>
      </w:r>
      <w:r w:rsidRPr="00464754">
        <w:rPr>
          <w:rFonts w:ascii="Times New Roman" w:hAnsi="Times New Roman" w:cs="Times New Roman"/>
          <w:spacing w:val="-4"/>
          <w:sz w:val="24"/>
          <w:szCs w:val="24"/>
          <w:lang w:val="tr-TR"/>
        </w:rPr>
        <w:t xml:space="preserve"> </w:t>
      </w:r>
      <w:r w:rsidRPr="00464754">
        <w:rPr>
          <w:rFonts w:ascii="Times New Roman" w:hAnsi="Times New Roman" w:cs="Times New Roman"/>
          <w:sz w:val="24"/>
          <w:szCs w:val="24"/>
          <w:lang w:val="tr-TR"/>
        </w:rPr>
        <w:t>bulunur.</w:t>
      </w:r>
    </w:p>
    <w:p w14:paraId="0EBBF31A" w14:textId="77777777" w:rsidR="008A2958" w:rsidRPr="00464754" w:rsidRDefault="008A2958" w:rsidP="008A2958">
      <w:pPr>
        <w:pStyle w:val="ListeParagraf"/>
        <w:numPr>
          <w:ilvl w:val="0"/>
          <w:numId w:val="1"/>
        </w:numPr>
        <w:tabs>
          <w:tab w:val="left" w:pos="417"/>
        </w:tabs>
        <w:spacing w:line="276" w:lineRule="auto"/>
        <w:ind w:right="117" w:firstLine="0"/>
        <w:jc w:val="both"/>
        <w:rPr>
          <w:rFonts w:ascii="Times New Roman" w:eastAsia="Times New Roman" w:hAnsi="Times New Roman" w:cs="Times New Roman"/>
          <w:sz w:val="24"/>
          <w:szCs w:val="24"/>
          <w:lang w:val="tr-TR"/>
        </w:rPr>
      </w:pPr>
      <w:proofErr w:type="spellStart"/>
      <w:r w:rsidRPr="00464754">
        <w:rPr>
          <w:rFonts w:ascii="Times New Roman" w:hAnsi="Times New Roman" w:cs="Times New Roman"/>
          <w:sz w:val="24"/>
          <w:szCs w:val="24"/>
          <w:lang w:val="tr-TR"/>
        </w:rPr>
        <w:t>Membran</w:t>
      </w:r>
      <w:proofErr w:type="spellEnd"/>
      <w:r w:rsidRPr="00464754">
        <w:rPr>
          <w:rFonts w:ascii="Times New Roman" w:hAnsi="Times New Roman" w:cs="Times New Roman"/>
          <w:sz w:val="24"/>
          <w:szCs w:val="24"/>
          <w:lang w:val="tr-TR"/>
        </w:rPr>
        <w:t xml:space="preserve"> </w:t>
      </w:r>
      <w:proofErr w:type="gramStart"/>
      <w:r w:rsidRPr="00464754">
        <w:rPr>
          <w:rFonts w:ascii="Times New Roman" w:hAnsi="Times New Roman" w:cs="Times New Roman"/>
          <w:sz w:val="24"/>
          <w:szCs w:val="24"/>
          <w:lang w:val="tr-TR"/>
        </w:rPr>
        <w:t>lipitleri,</w:t>
      </w:r>
      <w:proofErr w:type="gramEnd"/>
      <w:r w:rsidRPr="00464754">
        <w:rPr>
          <w:rFonts w:ascii="Times New Roman" w:hAnsi="Times New Roman" w:cs="Times New Roman"/>
          <w:sz w:val="24"/>
          <w:szCs w:val="24"/>
          <w:lang w:val="tr-TR"/>
        </w:rPr>
        <w:t xml:space="preserve"> hem </w:t>
      </w:r>
      <w:proofErr w:type="spellStart"/>
      <w:r w:rsidRPr="00464754">
        <w:rPr>
          <w:rFonts w:ascii="Times New Roman" w:hAnsi="Times New Roman" w:cs="Times New Roman"/>
          <w:sz w:val="24"/>
          <w:szCs w:val="24"/>
          <w:lang w:val="tr-TR"/>
        </w:rPr>
        <w:t>hidrofilik</w:t>
      </w:r>
      <w:proofErr w:type="spellEnd"/>
      <w:r w:rsidRPr="00464754">
        <w:rPr>
          <w:rFonts w:ascii="Times New Roman" w:hAnsi="Times New Roman" w:cs="Times New Roman"/>
          <w:sz w:val="24"/>
          <w:szCs w:val="24"/>
          <w:lang w:val="tr-TR"/>
        </w:rPr>
        <w:t xml:space="preserve"> hem de </w:t>
      </w:r>
      <w:proofErr w:type="spellStart"/>
      <w:r w:rsidRPr="00464754">
        <w:rPr>
          <w:rFonts w:ascii="Times New Roman" w:hAnsi="Times New Roman" w:cs="Times New Roman"/>
          <w:sz w:val="24"/>
          <w:szCs w:val="24"/>
          <w:lang w:val="tr-TR"/>
        </w:rPr>
        <w:t>hidrofobik</w:t>
      </w:r>
      <w:proofErr w:type="spellEnd"/>
      <w:r w:rsidRPr="00464754">
        <w:rPr>
          <w:rFonts w:ascii="Times New Roman" w:hAnsi="Times New Roman" w:cs="Times New Roman"/>
          <w:sz w:val="24"/>
          <w:szCs w:val="24"/>
          <w:lang w:val="tr-TR"/>
        </w:rPr>
        <w:t xml:space="preserve"> kısımları bulunan nispetin küçük moleküllerdir. Bu lipitler sulu bir ortamda kendiliklerinden kapalı iki tabakalı yapılar oluştururlar. Bu lipit tabakaları yüklü moleküllerin geçişi için bariyer görevi</w:t>
      </w:r>
      <w:r w:rsidRPr="00464754">
        <w:rPr>
          <w:rFonts w:ascii="Times New Roman" w:hAnsi="Times New Roman" w:cs="Times New Roman"/>
          <w:spacing w:val="-16"/>
          <w:sz w:val="24"/>
          <w:szCs w:val="24"/>
          <w:lang w:val="tr-TR"/>
        </w:rPr>
        <w:t xml:space="preserve"> </w:t>
      </w:r>
      <w:r w:rsidRPr="00464754">
        <w:rPr>
          <w:rFonts w:ascii="Times New Roman" w:hAnsi="Times New Roman" w:cs="Times New Roman"/>
          <w:sz w:val="24"/>
          <w:szCs w:val="24"/>
          <w:lang w:val="tr-TR"/>
        </w:rPr>
        <w:t>görürler.</w:t>
      </w:r>
    </w:p>
    <w:p w14:paraId="5B69F19A" w14:textId="77777777" w:rsidR="008A2958" w:rsidRPr="00464754" w:rsidRDefault="008A2958" w:rsidP="008A2958">
      <w:pPr>
        <w:pStyle w:val="ListeParagraf"/>
        <w:numPr>
          <w:ilvl w:val="0"/>
          <w:numId w:val="1"/>
        </w:numPr>
        <w:tabs>
          <w:tab w:val="left" w:pos="376"/>
        </w:tabs>
        <w:spacing w:line="276" w:lineRule="auto"/>
        <w:ind w:right="113" w:firstLine="0"/>
        <w:jc w:val="both"/>
        <w:rPr>
          <w:rFonts w:ascii="Times New Roman" w:eastAsia="Times New Roman" w:hAnsi="Times New Roman" w:cs="Times New Roman"/>
          <w:sz w:val="24"/>
          <w:szCs w:val="24"/>
          <w:lang w:val="tr-TR"/>
        </w:rPr>
      </w:pPr>
      <w:r w:rsidRPr="00464754">
        <w:rPr>
          <w:rFonts w:ascii="Times New Roman" w:hAnsi="Times New Roman" w:cs="Times New Roman"/>
          <w:sz w:val="24"/>
          <w:szCs w:val="24"/>
          <w:lang w:val="tr-TR"/>
        </w:rPr>
        <w:t xml:space="preserve">Özgül proteinler </w:t>
      </w:r>
      <w:proofErr w:type="spellStart"/>
      <w:r w:rsidRPr="00464754">
        <w:rPr>
          <w:rFonts w:ascii="Times New Roman" w:hAnsi="Times New Roman" w:cs="Times New Roman"/>
          <w:sz w:val="24"/>
          <w:szCs w:val="24"/>
          <w:lang w:val="tr-TR"/>
        </w:rPr>
        <w:t>membranın</w:t>
      </w:r>
      <w:proofErr w:type="spellEnd"/>
      <w:r w:rsidRPr="00464754">
        <w:rPr>
          <w:rFonts w:ascii="Times New Roman" w:hAnsi="Times New Roman" w:cs="Times New Roman"/>
          <w:sz w:val="24"/>
          <w:szCs w:val="24"/>
          <w:lang w:val="tr-TR"/>
        </w:rPr>
        <w:t xml:space="preserve"> belirli fonksiyonlarına </w:t>
      </w:r>
      <w:proofErr w:type="spellStart"/>
      <w:r w:rsidRPr="00464754">
        <w:rPr>
          <w:rFonts w:ascii="Times New Roman" w:hAnsi="Times New Roman" w:cs="Times New Roman"/>
          <w:sz w:val="24"/>
          <w:szCs w:val="24"/>
          <w:lang w:val="tr-TR"/>
        </w:rPr>
        <w:t>aracalık</w:t>
      </w:r>
      <w:proofErr w:type="spellEnd"/>
      <w:r w:rsidRPr="00464754">
        <w:rPr>
          <w:rFonts w:ascii="Times New Roman" w:hAnsi="Times New Roman" w:cs="Times New Roman"/>
          <w:sz w:val="24"/>
          <w:szCs w:val="24"/>
          <w:lang w:val="tr-TR"/>
        </w:rPr>
        <w:t xml:space="preserve"> ederler. </w:t>
      </w:r>
      <w:proofErr w:type="spellStart"/>
      <w:r w:rsidRPr="00464754">
        <w:rPr>
          <w:rFonts w:ascii="Times New Roman" w:hAnsi="Times New Roman" w:cs="Times New Roman"/>
          <w:sz w:val="24"/>
          <w:szCs w:val="24"/>
          <w:lang w:val="tr-TR"/>
        </w:rPr>
        <w:t>Membran</w:t>
      </w:r>
      <w:proofErr w:type="spellEnd"/>
      <w:r w:rsidRPr="00464754">
        <w:rPr>
          <w:rFonts w:ascii="Times New Roman" w:hAnsi="Times New Roman" w:cs="Times New Roman"/>
          <w:sz w:val="24"/>
          <w:szCs w:val="24"/>
          <w:lang w:val="tr-TR"/>
        </w:rPr>
        <w:t xml:space="preserve"> proteinleri, pompa, geçit, reseptör, enerji </w:t>
      </w:r>
      <w:proofErr w:type="spellStart"/>
      <w:r w:rsidRPr="00464754">
        <w:rPr>
          <w:rFonts w:ascii="Times New Roman" w:hAnsi="Times New Roman" w:cs="Times New Roman"/>
          <w:sz w:val="24"/>
          <w:szCs w:val="24"/>
          <w:lang w:val="tr-TR"/>
        </w:rPr>
        <w:t>transdüseri</w:t>
      </w:r>
      <w:proofErr w:type="spellEnd"/>
      <w:r w:rsidRPr="00464754">
        <w:rPr>
          <w:rFonts w:ascii="Times New Roman" w:hAnsi="Times New Roman" w:cs="Times New Roman"/>
          <w:sz w:val="24"/>
          <w:szCs w:val="24"/>
          <w:lang w:val="tr-TR"/>
        </w:rPr>
        <w:t xml:space="preserve"> ve enzim olarak fonksiyon görürler. Bu proteinler lipit tabakaları arasında yer alırlar ki, bu </w:t>
      </w:r>
      <w:proofErr w:type="spellStart"/>
      <w:r w:rsidRPr="00464754">
        <w:rPr>
          <w:rFonts w:ascii="Times New Roman" w:hAnsi="Times New Roman" w:cs="Times New Roman"/>
          <w:sz w:val="24"/>
          <w:szCs w:val="24"/>
          <w:lang w:val="tr-TR"/>
        </w:rPr>
        <w:t>liptler</w:t>
      </w:r>
      <w:proofErr w:type="spellEnd"/>
      <w:r w:rsidRPr="00464754">
        <w:rPr>
          <w:rFonts w:ascii="Times New Roman" w:hAnsi="Times New Roman" w:cs="Times New Roman"/>
          <w:sz w:val="24"/>
          <w:szCs w:val="24"/>
          <w:lang w:val="tr-TR"/>
        </w:rPr>
        <w:t xml:space="preserve"> proteinlerin görev yapabilmeleri için uygun ortamı</w:t>
      </w:r>
      <w:r w:rsidRPr="00464754">
        <w:rPr>
          <w:rFonts w:ascii="Times New Roman" w:hAnsi="Times New Roman" w:cs="Times New Roman"/>
          <w:spacing w:val="-6"/>
          <w:sz w:val="24"/>
          <w:szCs w:val="24"/>
          <w:lang w:val="tr-TR"/>
        </w:rPr>
        <w:t xml:space="preserve"> </w:t>
      </w:r>
      <w:r w:rsidRPr="00464754">
        <w:rPr>
          <w:rFonts w:ascii="Times New Roman" w:hAnsi="Times New Roman" w:cs="Times New Roman"/>
          <w:sz w:val="24"/>
          <w:szCs w:val="24"/>
          <w:lang w:val="tr-TR"/>
        </w:rPr>
        <w:t>sağlarlar.</w:t>
      </w:r>
    </w:p>
    <w:p w14:paraId="0A6693E4" w14:textId="77777777" w:rsidR="008A2958" w:rsidRPr="00464754" w:rsidRDefault="008A2958" w:rsidP="008A2958">
      <w:pPr>
        <w:pStyle w:val="ListeParagraf"/>
        <w:numPr>
          <w:ilvl w:val="0"/>
          <w:numId w:val="1"/>
        </w:numPr>
        <w:tabs>
          <w:tab w:val="left" w:pos="431"/>
        </w:tabs>
        <w:spacing w:line="276" w:lineRule="auto"/>
        <w:ind w:right="115" w:firstLine="0"/>
        <w:jc w:val="both"/>
        <w:rPr>
          <w:rFonts w:ascii="Times New Roman" w:eastAsia="Times New Roman" w:hAnsi="Times New Roman" w:cs="Times New Roman"/>
          <w:sz w:val="24"/>
          <w:szCs w:val="24"/>
          <w:lang w:val="tr-TR"/>
        </w:rPr>
      </w:pPr>
      <w:proofErr w:type="spellStart"/>
      <w:r w:rsidRPr="00464754">
        <w:rPr>
          <w:rFonts w:ascii="Times New Roman" w:hAnsi="Times New Roman" w:cs="Times New Roman"/>
          <w:sz w:val="24"/>
          <w:szCs w:val="24"/>
          <w:lang w:val="tr-TR"/>
        </w:rPr>
        <w:t>Membranlar</w:t>
      </w:r>
      <w:proofErr w:type="spellEnd"/>
      <w:r w:rsidRPr="00464754">
        <w:rPr>
          <w:rFonts w:ascii="Times New Roman" w:hAnsi="Times New Roman" w:cs="Times New Roman"/>
          <w:sz w:val="24"/>
          <w:szCs w:val="24"/>
          <w:lang w:val="tr-TR"/>
        </w:rPr>
        <w:t xml:space="preserve"> </w:t>
      </w:r>
      <w:proofErr w:type="spellStart"/>
      <w:r w:rsidRPr="00464754">
        <w:rPr>
          <w:rFonts w:ascii="Times New Roman" w:hAnsi="Times New Roman" w:cs="Times New Roman"/>
          <w:sz w:val="24"/>
          <w:szCs w:val="24"/>
          <w:lang w:val="tr-TR"/>
        </w:rPr>
        <w:t>nonkovalent</w:t>
      </w:r>
      <w:proofErr w:type="spellEnd"/>
      <w:r w:rsidRPr="00464754">
        <w:rPr>
          <w:rFonts w:ascii="Times New Roman" w:hAnsi="Times New Roman" w:cs="Times New Roman"/>
          <w:sz w:val="24"/>
          <w:szCs w:val="24"/>
          <w:lang w:val="tr-TR"/>
        </w:rPr>
        <w:t xml:space="preserve"> yapılardır. </w:t>
      </w:r>
      <w:proofErr w:type="spellStart"/>
      <w:r w:rsidRPr="00464754">
        <w:rPr>
          <w:rFonts w:ascii="Times New Roman" w:hAnsi="Times New Roman" w:cs="Times New Roman"/>
          <w:sz w:val="24"/>
          <w:szCs w:val="24"/>
          <w:lang w:val="tr-TR"/>
        </w:rPr>
        <w:t>Membranların</w:t>
      </w:r>
      <w:proofErr w:type="spellEnd"/>
      <w:r w:rsidRPr="00464754">
        <w:rPr>
          <w:rFonts w:ascii="Times New Roman" w:hAnsi="Times New Roman" w:cs="Times New Roman"/>
          <w:sz w:val="24"/>
          <w:szCs w:val="24"/>
          <w:lang w:val="tr-TR"/>
        </w:rPr>
        <w:t xml:space="preserve"> yapısını oluşturan protein ve lipit molekülleri birçok </w:t>
      </w:r>
      <w:proofErr w:type="spellStart"/>
      <w:r w:rsidRPr="00464754">
        <w:rPr>
          <w:rFonts w:ascii="Times New Roman" w:hAnsi="Times New Roman" w:cs="Times New Roman"/>
          <w:sz w:val="24"/>
          <w:szCs w:val="24"/>
          <w:lang w:val="tr-TR"/>
        </w:rPr>
        <w:t>nonkovalent</w:t>
      </w:r>
      <w:proofErr w:type="spellEnd"/>
      <w:r w:rsidRPr="00464754">
        <w:rPr>
          <w:rFonts w:ascii="Times New Roman" w:hAnsi="Times New Roman" w:cs="Times New Roman"/>
          <w:sz w:val="24"/>
          <w:szCs w:val="24"/>
          <w:lang w:val="tr-TR"/>
        </w:rPr>
        <w:t xml:space="preserve"> bağlantılar</w:t>
      </w:r>
      <w:r w:rsidRPr="00464754">
        <w:rPr>
          <w:rFonts w:ascii="Times New Roman" w:hAnsi="Times New Roman" w:cs="Times New Roman"/>
          <w:spacing w:val="-8"/>
          <w:sz w:val="24"/>
          <w:szCs w:val="24"/>
          <w:lang w:val="tr-TR"/>
        </w:rPr>
        <w:t xml:space="preserve"> </w:t>
      </w:r>
      <w:r w:rsidRPr="00464754">
        <w:rPr>
          <w:rFonts w:ascii="Times New Roman" w:hAnsi="Times New Roman" w:cs="Times New Roman"/>
          <w:sz w:val="24"/>
          <w:szCs w:val="24"/>
          <w:lang w:val="tr-TR"/>
        </w:rPr>
        <w:t>kurmuşlardır.</w:t>
      </w:r>
    </w:p>
    <w:p w14:paraId="1C44375F" w14:textId="77777777" w:rsidR="008A2958" w:rsidRPr="00464754" w:rsidRDefault="008A2958" w:rsidP="008A2958">
      <w:pPr>
        <w:pStyle w:val="ListeParagraf"/>
        <w:numPr>
          <w:ilvl w:val="0"/>
          <w:numId w:val="1"/>
        </w:numPr>
        <w:tabs>
          <w:tab w:val="left" w:pos="357"/>
        </w:tabs>
        <w:spacing w:line="276" w:lineRule="auto"/>
        <w:ind w:left="356" w:hanging="240"/>
        <w:jc w:val="both"/>
        <w:rPr>
          <w:rFonts w:ascii="Times New Roman" w:eastAsia="Times New Roman" w:hAnsi="Times New Roman" w:cs="Times New Roman"/>
          <w:sz w:val="24"/>
          <w:szCs w:val="24"/>
          <w:lang w:val="tr-TR"/>
        </w:rPr>
      </w:pPr>
      <w:proofErr w:type="spellStart"/>
      <w:r w:rsidRPr="00464754">
        <w:rPr>
          <w:rFonts w:ascii="Times New Roman" w:hAnsi="Times New Roman" w:cs="Times New Roman"/>
          <w:sz w:val="24"/>
          <w:szCs w:val="24"/>
          <w:lang w:val="tr-TR"/>
        </w:rPr>
        <w:t>Membranlar</w:t>
      </w:r>
      <w:proofErr w:type="spellEnd"/>
      <w:r w:rsidRPr="00464754">
        <w:rPr>
          <w:rFonts w:ascii="Times New Roman" w:hAnsi="Times New Roman" w:cs="Times New Roman"/>
          <w:sz w:val="24"/>
          <w:szCs w:val="24"/>
          <w:lang w:val="tr-TR"/>
        </w:rPr>
        <w:t xml:space="preserve"> asimetriktir. </w:t>
      </w:r>
      <w:proofErr w:type="spellStart"/>
      <w:r w:rsidRPr="00464754">
        <w:rPr>
          <w:rFonts w:ascii="Times New Roman" w:hAnsi="Times New Roman" w:cs="Times New Roman"/>
          <w:sz w:val="24"/>
          <w:szCs w:val="24"/>
          <w:lang w:val="tr-TR"/>
        </w:rPr>
        <w:t>Membranların</w:t>
      </w:r>
      <w:proofErr w:type="spellEnd"/>
      <w:r w:rsidRPr="00464754">
        <w:rPr>
          <w:rFonts w:ascii="Times New Roman" w:hAnsi="Times New Roman" w:cs="Times New Roman"/>
          <w:sz w:val="24"/>
          <w:szCs w:val="24"/>
          <w:lang w:val="tr-TR"/>
        </w:rPr>
        <w:t xml:space="preserve"> iç ve dış yüzeyleri birbirlerinden</w:t>
      </w:r>
      <w:r w:rsidRPr="00464754">
        <w:rPr>
          <w:rFonts w:ascii="Times New Roman" w:hAnsi="Times New Roman" w:cs="Times New Roman"/>
          <w:spacing w:val="-12"/>
          <w:sz w:val="24"/>
          <w:szCs w:val="24"/>
          <w:lang w:val="tr-TR"/>
        </w:rPr>
        <w:t xml:space="preserve"> </w:t>
      </w:r>
      <w:r w:rsidRPr="00464754">
        <w:rPr>
          <w:rFonts w:ascii="Times New Roman" w:hAnsi="Times New Roman" w:cs="Times New Roman"/>
          <w:sz w:val="24"/>
          <w:szCs w:val="24"/>
          <w:lang w:val="tr-TR"/>
        </w:rPr>
        <w:t>farklıdır.</w:t>
      </w:r>
    </w:p>
    <w:p w14:paraId="000CEB11" w14:textId="77777777" w:rsidR="008A2958" w:rsidRPr="00464754" w:rsidRDefault="008A2958" w:rsidP="008A2958">
      <w:pPr>
        <w:pStyle w:val="ListeParagraf"/>
        <w:numPr>
          <w:ilvl w:val="0"/>
          <w:numId w:val="1"/>
        </w:numPr>
        <w:tabs>
          <w:tab w:val="left" w:pos="390"/>
        </w:tabs>
        <w:spacing w:line="276" w:lineRule="auto"/>
        <w:ind w:right="115" w:firstLine="0"/>
        <w:jc w:val="both"/>
        <w:rPr>
          <w:rFonts w:ascii="Times New Roman" w:eastAsia="Times New Roman" w:hAnsi="Times New Roman" w:cs="Times New Roman"/>
          <w:sz w:val="24"/>
          <w:szCs w:val="24"/>
          <w:lang w:val="tr-TR"/>
        </w:rPr>
      </w:pPr>
      <w:proofErr w:type="spellStart"/>
      <w:r w:rsidRPr="00464754">
        <w:rPr>
          <w:rFonts w:ascii="Times New Roman" w:eastAsia="Times New Roman" w:hAnsi="Times New Roman" w:cs="Times New Roman"/>
          <w:sz w:val="24"/>
          <w:szCs w:val="24"/>
          <w:lang w:val="tr-TR"/>
        </w:rPr>
        <w:t>Membranlar</w:t>
      </w:r>
      <w:proofErr w:type="spellEnd"/>
      <w:r w:rsidRPr="00464754">
        <w:rPr>
          <w:rFonts w:ascii="Times New Roman" w:eastAsia="Times New Roman" w:hAnsi="Times New Roman" w:cs="Times New Roman"/>
          <w:sz w:val="24"/>
          <w:szCs w:val="24"/>
          <w:lang w:val="tr-TR"/>
        </w:rPr>
        <w:t xml:space="preserve"> sıvı yapıdadır. Lipit yapılar </w:t>
      </w:r>
      <w:proofErr w:type="spellStart"/>
      <w:r w:rsidRPr="00464754">
        <w:rPr>
          <w:rFonts w:ascii="Times New Roman" w:eastAsia="Times New Roman" w:hAnsi="Times New Roman" w:cs="Times New Roman"/>
          <w:sz w:val="24"/>
          <w:szCs w:val="24"/>
          <w:lang w:val="tr-TR"/>
        </w:rPr>
        <w:t>membranın</w:t>
      </w:r>
      <w:proofErr w:type="spellEnd"/>
      <w:r w:rsidRPr="00464754">
        <w:rPr>
          <w:rFonts w:ascii="Times New Roman" w:eastAsia="Times New Roman" w:hAnsi="Times New Roman" w:cs="Times New Roman"/>
          <w:sz w:val="24"/>
          <w:szCs w:val="24"/>
          <w:lang w:val="tr-TR"/>
        </w:rPr>
        <w:t xml:space="preserve"> yüzeyine </w:t>
      </w:r>
      <w:proofErr w:type="spellStart"/>
      <w:r w:rsidRPr="00464754">
        <w:rPr>
          <w:rFonts w:ascii="Times New Roman" w:eastAsia="Times New Roman" w:hAnsi="Times New Roman" w:cs="Times New Roman"/>
          <w:sz w:val="24"/>
          <w:szCs w:val="24"/>
          <w:lang w:val="tr-TR"/>
        </w:rPr>
        <w:t>difüze</w:t>
      </w:r>
      <w:proofErr w:type="spellEnd"/>
      <w:r w:rsidRPr="00464754">
        <w:rPr>
          <w:rFonts w:ascii="Times New Roman" w:eastAsia="Times New Roman" w:hAnsi="Times New Roman" w:cs="Times New Roman"/>
          <w:sz w:val="24"/>
          <w:szCs w:val="24"/>
          <w:lang w:val="tr-TR"/>
        </w:rPr>
        <w:t xml:space="preserve"> olmuşlardır. Özgül birtakım bağlantılar yapmadıkları zaman proteinler de bu şekilde yerleşmişlerdir. </w:t>
      </w:r>
      <w:proofErr w:type="spellStart"/>
      <w:r w:rsidRPr="00464754">
        <w:rPr>
          <w:rFonts w:ascii="Times New Roman" w:eastAsia="Times New Roman" w:hAnsi="Times New Roman" w:cs="Times New Roman"/>
          <w:sz w:val="24"/>
          <w:szCs w:val="24"/>
          <w:lang w:val="tr-TR"/>
        </w:rPr>
        <w:t>Membranlar</w:t>
      </w:r>
      <w:proofErr w:type="spellEnd"/>
      <w:r w:rsidRPr="00464754">
        <w:rPr>
          <w:rFonts w:ascii="Times New Roman" w:eastAsia="Times New Roman" w:hAnsi="Times New Roman" w:cs="Times New Roman"/>
          <w:sz w:val="24"/>
          <w:szCs w:val="24"/>
          <w:lang w:val="tr-TR"/>
        </w:rPr>
        <w:t xml:space="preserve"> “proteinlerin ve </w:t>
      </w:r>
      <w:proofErr w:type="spellStart"/>
      <w:r w:rsidRPr="00464754">
        <w:rPr>
          <w:rFonts w:ascii="Times New Roman" w:eastAsia="Times New Roman" w:hAnsi="Times New Roman" w:cs="Times New Roman"/>
          <w:sz w:val="24"/>
          <w:szCs w:val="24"/>
          <w:lang w:val="tr-TR"/>
        </w:rPr>
        <w:t>liptlerin</w:t>
      </w:r>
      <w:proofErr w:type="spellEnd"/>
      <w:r w:rsidRPr="00464754">
        <w:rPr>
          <w:rFonts w:ascii="Times New Roman" w:eastAsia="Times New Roman" w:hAnsi="Times New Roman" w:cs="Times New Roman"/>
          <w:sz w:val="24"/>
          <w:szCs w:val="24"/>
          <w:lang w:val="tr-TR"/>
        </w:rPr>
        <w:t xml:space="preserve"> iki, boyutlu çözeltileri olarak</w:t>
      </w:r>
      <w:r w:rsidRPr="00464754">
        <w:rPr>
          <w:rFonts w:ascii="Times New Roman" w:eastAsia="Times New Roman" w:hAnsi="Times New Roman" w:cs="Times New Roman"/>
          <w:spacing w:val="-10"/>
          <w:sz w:val="24"/>
          <w:szCs w:val="24"/>
          <w:lang w:val="tr-TR"/>
        </w:rPr>
        <w:t xml:space="preserve"> </w:t>
      </w:r>
      <w:r w:rsidRPr="00464754">
        <w:rPr>
          <w:rFonts w:ascii="Times New Roman" w:eastAsia="Times New Roman" w:hAnsi="Times New Roman" w:cs="Times New Roman"/>
          <w:sz w:val="24"/>
          <w:szCs w:val="24"/>
          <w:lang w:val="tr-TR"/>
        </w:rPr>
        <w:t>tanımlanabilir.</w:t>
      </w:r>
    </w:p>
    <w:p w14:paraId="0AA29D75" w14:textId="77777777" w:rsidR="008A2958" w:rsidRPr="00464754" w:rsidRDefault="008A2958" w:rsidP="008A2958">
      <w:pPr>
        <w:pStyle w:val="ListeParagraf"/>
        <w:numPr>
          <w:ilvl w:val="0"/>
          <w:numId w:val="1"/>
        </w:numPr>
        <w:tabs>
          <w:tab w:val="left" w:pos="376"/>
        </w:tabs>
        <w:spacing w:line="276" w:lineRule="auto"/>
        <w:ind w:right="116" w:firstLine="0"/>
        <w:jc w:val="both"/>
        <w:rPr>
          <w:rFonts w:ascii="Times New Roman" w:eastAsia="Times New Roman" w:hAnsi="Times New Roman" w:cs="Times New Roman"/>
          <w:sz w:val="24"/>
          <w:szCs w:val="24"/>
          <w:lang w:val="tr-TR"/>
        </w:rPr>
      </w:pPr>
      <w:proofErr w:type="spellStart"/>
      <w:r w:rsidRPr="00464754">
        <w:rPr>
          <w:rFonts w:ascii="Times New Roman" w:hAnsi="Times New Roman" w:cs="Times New Roman"/>
          <w:sz w:val="24"/>
          <w:szCs w:val="24"/>
          <w:lang w:val="tr-TR"/>
        </w:rPr>
        <w:t>Membranlar</w:t>
      </w:r>
      <w:proofErr w:type="spellEnd"/>
      <w:r w:rsidRPr="00464754">
        <w:rPr>
          <w:rFonts w:ascii="Times New Roman" w:hAnsi="Times New Roman" w:cs="Times New Roman"/>
          <w:sz w:val="24"/>
          <w:szCs w:val="24"/>
          <w:lang w:val="tr-TR"/>
        </w:rPr>
        <w:t xml:space="preserve"> asimetriktir. Bu asimetriyi sağlayan başlıca faktörler </w:t>
      </w:r>
      <w:proofErr w:type="spellStart"/>
      <w:r w:rsidRPr="00464754">
        <w:rPr>
          <w:rFonts w:ascii="Times New Roman" w:hAnsi="Times New Roman" w:cs="Times New Roman"/>
          <w:sz w:val="24"/>
          <w:szCs w:val="24"/>
          <w:lang w:val="tr-TR"/>
        </w:rPr>
        <w:t>membran</w:t>
      </w:r>
      <w:proofErr w:type="spellEnd"/>
      <w:r w:rsidRPr="00464754">
        <w:rPr>
          <w:rFonts w:ascii="Times New Roman" w:hAnsi="Times New Roman" w:cs="Times New Roman"/>
          <w:sz w:val="24"/>
          <w:szCs w:val="24"/>
          <w:lang w:val="tr-TR"/>
        </w:rPr>
        <w:t xml:space="preserve"> proteinleri ve </w:t>
      </w:r>
      <w:proofErr w:type="spellStart"/>
      <w:r w:rsidRPr="00464754">
        <w:rPr>
          <w:rFonts w:ascii="Times New Roman" w:hAnsi="Times New Roman" w:cs="Times New Roman"/>
          <w:sz w:val="24"/>
          <w:szCs w:val="24"/>
          <w:lang w:val="tr-TR"/>
        </w:rPr>
        <w:t>karbohidratlarıdır</w:t>
      </w:r>
      <w:proofErr w:type="spellEnd"/>
      <w:r w:rsidRPr="00464754">
        <w:rPr>
          <w:rFonts w:ascii="Times New Roman" w:hAnsi="Times New Roman" w:cs="Times New Roman"/>
          <w:sz w:val="24"/>
          <w:szCs w:val="24"/>
          <w:lang w:val="tr-TR"/>
        </w:rPr>
        <w:t>.</w:t>
      </w:r>
    </w:p>
    <w:p w14:paraId="7F0CE173" w14:textId="77777777" w:rsidR="008A2958" w:rsidRPr="008A2958" w:rsidRDefault="008A2958" w:rsidP="008A2958"/>
    <w:sectPr w:rsidR="008A2958" w:rsidRPr="008A295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CA21F6"/>
    <w:multiLevelType w:val="hybridMultilevel"/>
    <w:tmpl w:val="152EC9FE"/>
    <w:lvl w:ilvl="0" w:tplc="99F2551E">
      <w:start w:val="1"/>
      <w:numFmt w:val="decimal"/>
      <w:lvlText w:val="%1."/>
      <w:lvlJc w:val="left"/>
      <w:pPr>
        <w:ind w:left="116" w:hanging="305"/>
        <w:jc w:val="left"/>
      </w:pPr>
      <w:rPr>
        <w:rFonts w:ascii="Times New Roman" w:eastAsia="Times New Roman" w:hAnsi="Times New Roman" w:hint="default"/>
        <w:spacing w:val="-5"/>
        <w:w w:val="99"/>
        <w:sz w:val="24"/>
        <w:szCs w:val="24"/>
      </w:rPr>
    </w:lvl>
    <w:lvl w:ilvl="1" w:tplc="E8887148">
      <w:start w:val="1"/>
      <w:numFmt w:val="bullet"/>
      <w:lvlText w:val="•"/>
      <w:lvlJc w:val="left"/>
      <w:pPr>
        <w:ind w:left="1038" w:hanging="305"/>
      </w:pPr>
      <w:rPr>
        <w:rFonts w:hint="default"/>
      </w:rPr>
    </w:lvl>
    <w:lvl w:ilvl="2" w:tplc="5D5AB2A0">
      <w:start w:val="1"/>
      <w:numFmt w:val="bullet"/>
      <w:lvlText w:val="•"/>
      <w:lvlJc w:val="left"/>
      <w:pPr>
        <w:ind w:left="1957" w:hanging="305"/>
      </w:pPr>
      <w:rPr>
        <w:rFonts w:hint="default"/>
      </w:rPr>
    </w:lvl>
    <w:lvl w:ilvl="3" w:tplc="383CCC2C">
      <w:start w:val="1"/>
      <w:numFmt w:val="bullet"/>
      <w:lvlText w:val="•"/>
      <w:lvlJc w:val="left"/>
      <w:pPr>
        <w:ind w:left="2875" w:hanging="305"/>
      </w:pPr>
      <w:rPr>
        <w:rFonts w:hint="default"/>
      </w:rPr>
    </w:lvl>
    <w:lvl w:ilvl="4" w:tplc="71820584">
      <w:start w:val="1"/>
      <w:numFmt w:val="bullet"/>
      <w:lvlText w:val="•"/>
      <w:lvlJc w:val="left"/>
      <w:pPr>
        <w:ind w:left="3794" w:hanging="305"/>
      </w:pPr>
      <w:rPr>
        <w:rFonts w:hint="default"/>
      </w:rPr>
    </w:lvl>
    <w:lvl w:ilvl="5" w:tplc="10EC9C5A">
      <w:start w:val="1"/>
      <w:numFmt w:val="bullet"/>
      <w:lvlText w:val="•"/>
      <w:lvlJc w:val="left"/>
      <w:pPr>
        <w:ind w:left="4713" w:hanging="305"/>
      </w:pPr>
      <w:rPr>
        <w:rFonts w:hint="default"/>
      </w:rPr>
    </w:lvl>
    <w:lvl w:ilvl="6" w:tplc="CFF2F486">
      <w:start w:val="1"/>
      <w:numFmt w:val="bullet"/>
      <w:lvlText w:val="•"/>
      <w:lvlJc w:val="left"/>
      <w:pPr>
        <w:ind w:left="5631" w:hanging="305"/>
      </w:pPr>
      <w:rPr>
        <w:rFonts w:hint="default"/>
      </w:rPr>
    </w:lvl>
    <w:lvl w:ilvl="7" w:tplc="5C720CBA">
      <w:start w:val="1"/>
      <w:numFmt w:val="bullet"/>
      <w:lvlText w:val="•"/>
      <w:lvlJc w:val="left"/>
      <w:pPr>
        <w:ind w:left="6550" w:hanging="305"/>
      </w:pPr>
      <w:rPr>
        <w:rFonts w:hint="default"/>
      </w:rPr>
    </w:lvl>
    <w:lvl w:ilvl="8" w:tplc="99F830AE">
      <w:start w:val="1"/>
      <w:numFmt w:val="bullet"/>
      <w:lvlText w:val="•"/>
      <w:lvlJc w:val="left"/>
      <w:pPr>
        <w:ind w:left="7469" w:hanging="30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958"/>
    <w:rsid w:val="00364576"/>
    <w:rsid w:val="008A29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95455"/>
  <w15:chartTrackingRefBased/>
  <w15:docId w15:val="{9E3E0926-8C5E-46BC-A614-9BDB076AC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link w:val="Balk1Char"/>
    <w:uiPriority w:val="1"/>
    <w:qFormat/>
    <w:rsid w:val="008A2958"/>
    <w:pPr>
      <w:widowControl w:val="0"/>
      <w:spacing w:after="0" w:line="240" w:lineRule="auto"/>
      <w:ind w:left="116"/>
      <w:outlineLvl w:val="0"/>
    </w:pPr>
    <w:rPr>
      <w:rFonts w:ascii="Times New Roman" w:eastAsia="Times New Roman" w:hAnsi="Times New Roman"/>
      <w:b/>
      <w:bCs/>
      <w:sz w:val="24"/>
      <w:szCs w:val="24"/>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1"/>
    <w:rsid w:val="008A2958"/>
    <w:rPr>
      <w:rFonts w:ascii="Times New Roman" w:eastAsia="Times New Roman" w:hAnsi="Times New Roman"/>
      <w:b/>
      <w:bCs/>
      <w:sz w:val="24"/>
      <w:szCs w:val="24"/>
      <w:lang w:val="en-US"/>
    </w:rPr>
  </w:style>
  <w:style w:type="paragraph" w:styleId="GvdeMetni">
    <w:name w:val="Body Text"/>
    <w:basedOn w:val="Normal"/>
    <w:link w:val="GvdeMetniChar"/>
    <w:uiPriority w:val="1"/>
    <w:qFormat/>
    <w:rsid w:val="008A2958"/>
    <w:pPr>
      <w:widowControl w:val="0"/>
      <w:spacing w:after="0" w:line="240" w:lineRule="auto"/>
      <w:ind w:left="116"/>
    </w:pPr>
    <w:rPr>
      <w:rFonts w:ascii="Times New Roman" w:eastAsia="Times New Roman" w:hAnsi="Times New Roman"/>
      <w:sz w:val="24"/>
      <w:szCs w:val="24"/>
      <w:lang w:val="en-US"/>
    </w:rPr>
  </w:style>
  <w:style w:type="character" w:customStyle="1" w:styleId="GvdeMetniChar">
    <w:name w:val="Gövde Metni Char"/>
    <w:basedOn w:val="VarsaylanParagrafYazTipi"/>
    <w:link w:val="GvdeMetni"/>
    <w:uiPriority w:val="1"/>
    <w:rsid w:val="008A2958"/>
    <w:rPr>
      <w:rFonts w:ascii="Times New Roman" w:eastAsia="Times New Roman" w:hAnsi="Times New Roman"/>
      <w:sz w:val="24"/>
      <w:szCs w:val="24"/>
      <w:lang w:val="en-US"/>
    </w:rPr>
  </w:style>
  <w:style w:type="paragraph" w:styleId="ListeParagraf">
    <w:name w:val="List Paragraph"/>
    <w:basedOn w:val="Normal"/>
    <w:uiPriority w:val="1"/>
    <w:qFormat/>
    <w:rsid w:val="008A2958"/>
    <w:pPr>
      <w:widowControl w:val="0"/>
      <w:spacing w:after="0" w:line="240" w:lineRule="auto"/>
    </w:pPr>
    <w:rPr>
      <w:lang w:val="en-US"/>
    </w:rPr>
  </w:style>
  <w:style w:type="character" w:styleId="Kpr">
    <w:name w:val="Hyperlink"/>
    <w:basedOn w:val="VarsaylanParagrafYazTipi"/>
    <w:uiPriority w:val="99"/>
    <w:unhideWhenUsed/>
    <w:rsid w:val="008A2958"/>
    <w:rPr>
      <w:strike w:val="0"/>
      <w:dstrike w:val="0"/>
      <w:color w:val="337AB7"/>
      <w:u w:val="none"/>
      <w:effect w:val="none"/>
      <w:shd w:val="clear" w:color="auto" w:fill="auto"/>
    </w:rPr>
  </w:style>
  <w:style w:type="paragraph" w:styleId="NormalWeb">
    <w:name w:val="Normal (Web)"/>
    <w:basedOn w:val="Normal"/>
    <w:uiPriority w:val="99"/>
    <w:unhideWhenUsed/>
    <w:rsid w:val="008A2958"/>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Default">
    <w:name w:val="Default"/>
    <w:rsid w:val="008A2958"/>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diyadinnet.com/YararliBilgiler-714&amp;Bilgi=madde-nedir-ve-maddenin-%C3%B6zellikler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iyadinnet.com/YararliBilgiler-1378&amp;Bilgi=ve" TargetMode="External"/><Relationship Id="rId5" Type="http://schemas.openxmlformats.org/officeDocument/2006/relationships/hyperlink" Target="http://www.diyadinnet.com/YararliBilgiler-1206&amp;Bilgi=canl%C4%B1"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873</Words>
  <Characters>4979</Characters>
  <Application>Microsoft Office Word</Application>
  <DocSecurity>0</DocSecurity>
  <Lines>41</Lines>
  <Paragraphs>11</Paragraphs>
  <ScaleCrop>false</ScaleCrop>
  <Company/>
  <LinksUpToDate>false</LinksUpToDate>
  <CharactersWithSpaces>5841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1</cp:revision>
  <dcterms:created xsi:type="dcterms:W3CDTF">2020-11-20T22:11:00Z</dcterms:created>
  <dcterms:modified xsi:type="dcterms:W3CDTF">2020-11-20T22:13:00Z</dcterms:modified>
</cp:coreProperties>
</file>