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A" w:rsidRDefault="00577BAA" w:rsidP="00577BAA">
      <w:pPr>
        <w:rPr>
          <w:b/>
          <w:color w:val="C00000"/>
          <w:sz w:val="32"/>
        </w:rPr>
      </w:pPr>
      <w:bookmarkStart w:id="0" w:name="_GoBack"/>
      <w:bookmarkEnd w:id="0"/>
      <w:r w:rsidRPr="00577BAA">
        <w:rPr>
          <w:b/>
          <w:noProof/>
          <w:color w:val="C00000"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336134</wp:posOffset>
            </wp:positionV>
            <wp:extent cx="6452143" cy="2600325"/>
            <wp:effectExtent l="0" t="0" r="6350" b="0"/>
            <wp:wrapSquare wrapText="bothSides"/>
            <wp:docPr id="1" name="Resim 1" descr="http://www.asikveysel.com/tabiat%20bilgiler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kveysel.com/tabiat%20bilgileri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4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BAA">
        <w:rPr>
          <w:b/>
          <w:color w:val="C00000"/>
          <w:sz w:val="32"/>
        </w:rPr>
        <w:t>ÜLKEMİZİN VE DÜNYANIN ORTALAMA RAKIMI</w:t>
      </w:r>
    </w:p>
    <w:p w:rsidR="00577BAA" w:rsidRPr="00577BAA" w:rsidRDefault="00577BAA" w:rsidP="00577BAA">
      <w:pPr>
        <w:rPr>
          <w:b/>
          <w:color w:val="C00000"/>
          <w:sz w:val="32"/>
        </w:rPr>
      </w:pPr>
    </w:p>
    <w:p w:rsidR="0028267C" w:rsidRDefault="0028267C"/>
    <w:p w:rsidR="00577BAA" w:rsidRDefault="00577BAA">
      <w:r>
        <w:rPr>
          <w:rFonts w:ascii="Arial" w:hAnsi="Arial" w:cs="Arial"/>
          <w:b/>
          <w:bCs/>
          <w:color w:val="00FF00"/>
          <w:sz w:val="27"/>
          <w:szCs w:val="27"/>
          <w:shd w:val="clear" w:color="auto" w:fill="000066"/>
        </w:rPr>
        <w:t>Bu yüksekliklere ek olarak topraklarımızın eğimi de erozyona oldukça elverişli durumdadır.</w:t>
      </w:r>
    </w:p>
    <w:p w:rsidR="00577BAA" w:rsidRPr="00577BAA" w:rsidRDefault="00577BAA">
      <w:pPr>
        <w:rPr>
          <w:color w:val="C00000"/>
          <w:sz w:val="32"/>
        </w:rPr>
      </w:pPr>
    </w:p>
    <w:p w:rsidR="00577BAA" w:rsidRDefault="00577BAA">
      <w:pPr>
        <w:rPr>
          <w:b/>
          <w:color w:val="C00000"/>
          <w:sz w:val="36"/>
        </w:rPr>
      </w:pPr>
      <w:r w:rsidRPr="00577BAA">
        <w:rPr>
          <w:b/>
          <w:noProof/>
          <w:color w:val="C00000"/>
          <w:sz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448945</wp:posOffset>
            </wp:positionV>
            <wp:extent cx="5665254" cy="3952875"/>
            <wp:effectExtent l="0" t="0" r="0" b="0"/>
            <wp:wrapSquare wrapText="bothSides"/>
            <wp:docPr id="3" name="Resim 3" descr="http://www.asikveysel.com/tabiat%20bilgiler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ikveysel.com/tabiat%20bilgileri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54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BAA">
        <w:rPr>
          <w:b/>
          <w:color w:val="C00000"/>
          <w:sz w:val="36"/>
        </w:rPr>
        <w:t>Türkiye Topraklarının Eğim Durumu</w:t>
      </w:r>
    </w:p>
    <w:p w:rsidR="00A70F55" w:rsidRPr="00DF2260" w:rsidRDefault="00A70F55">
      <w:pPr>
        <w:rPr>
          <w:sz w:val="36"/>
        </w:rPr>
      </w:pPr>
      <w:proofErr w:type="spellStart"/>
      <w:r w:rsidRPr="00DF2260">
        <w:rPr>
          <w:sz w:val="36"/>
        </w:rPr>
        <w:lastRenderedPageBreak/>
        <w:t>Topoğrafik</w:t>
      </w:r>
      <w:proofErr w:type="spellEnd"/>
      <w:r w:rsidRPr="00DF2260">
        <w:rPr>
          <w:sz w:val="36"/>
        </w:rPr>
        <w:t xml:space="preserve"> yapısı bakımından Türkiye, yüksek yayla karakterinde, çok de</w:t>
      </w:r>
      <w:r w:rsidR="00DF2260">
        <w:rPr>
          <w:sz w:val="36"/>
        </w:rPr>
        <w:t xml:space="preserve">ğişken engebeli ve dağlık arazi </w:t>
      </w:r>
      <w:r w:rsidRPr="00DF2260">
        <w:rPr>
          <w:sz w:val="36"/>
        </w:rPr>
        <w:t xml:space="preserve">durumundadır. Fazla yükselti yanında, buna bağlı olarak Türkiye arazisi fazla eğime sahip oluşu ile de karakteristiktir. </w:t>
      </w:r>
    </w:p>
    <w:p w:rsidR="00A70F55" w:rsidRDefault="00A70F55">
      <w:pPr>
        <w:rPr>
          <w:b/>
          <w:color w:val="C00000"/>
          <w:sz w:val="36"/>
        </w:rPr>
      </w:pPr>
    </w:p>
    <w:p w:rsidR="002C1FDF" w:rsidRPr="002C1FDF" w:rsidRDefault="00577BAA">
      <w:pPr>
        <w:rPr>
          <w:rFonts w:cstheme="minorHAnsi"/>
          <w:b/>
          <w:color w:val="C00000"/>
          <w:sz w:val="36"/>
          <w:szCs w:val="21"/>
          <w:shd w:val="clear" w:color="auto" w:fill="FFFFFF"/>
        </w:rPr>
      </w:pPr>
      <w:r w:rsidRPr="00577BAA">
        <w:rPr>
          <w:rFonts w:cstheme="minorHAnsi"/>
          <w:b/>
          <w:color w:val="C00000"/>
          <w:sz w:val="36"/>
          <w:szCs w:val="21"/>
          <w:shd w:val="clear" w:color="auto" w:fill="FFFFFF"/>
        </w:rPr>
        <w:t>Türkiye’de arazilerin eğim % derecelerine göre kullanım alanları</w:t>
      </w:r>
    </w:p>
    <w:p w:rsidR="002C1FDF" w:rsidRDefault="002C1FDF">
      <w:pPr>
        <w:rPr>
          <w:b/>
          <w:color w:val="C00000"/>
          <w:sz w:val="36"/>
        </w:rPr>
      </w:pPr>
    </w:p>
    <w:p w:rsidR="002C1FDF" w:rsidRDefault="002C1FDF">
      <w:pPr>
        <w:rPr>
          <w:b/>
          <w:color w:val="C00000"/>
          <w:sz w:val="3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424180</wp:posOffset>
            </wp:positionV>
            <wp:extent cx="6303839" cy="2905125"/>
            <wp:effectExtent l="0" t="0" r="1905" b="0"/>
            <wp:wrapSquare wrapText="bothSides"/>
            <wp:docPr id="4" name="Resim 4" descr="http://bilgiyelpazesi.com/egitim_ogretim/yazili_sorulari_yazili_arsivi/cografya_dersi_yazili_sorulari/cografya_dersi_11_2_2_yazili/cografya_dersi_11_sinif_2_donem_2_yazili_sorulari_7_dosyalar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lgiyelpazesi.com/egitim_ogretim/yazili_sorulari_yazili_arsivi/cografya_dersi_yazili_sorulari/cografya_dersi_11_2_2_yazili/cografya_dersi_11_sinif_2_donem_2_yazili_sorulari_7_dosyalar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39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FDF" w:rsidRDefault="002C1FDF">
      <w:pPr>
        <w:rPr>
          <w:b/>
          <w:color w:val="C00000"/>
          <w:sz w:val="36"/>
        </w:rPr>
      </w:pPr>
    </w:p>
    <w:p w:rsidR="002C1FDF" w:rsidRDefault="002C1FDF">
      <w:pPr>
        <w:rPr>
          <w:b/>
          <w:color w:val="C00000"/>
          <w:sz w:val="36"/>
        </w:rPr>
      </w:pPr>
    </w:p>
    <w:p w:rsidR="002C1FDF" w:rsidRPr="00794B19" w:rsidRDefault="002C1FDF" w:rsidP="002C1F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BB0303"/>
          <w:sz w:val="44"/>
          <w:szCs w:val="24"/>
          <w:lang w:eastAsia="tr-TR"/>
        </w:rPr>
      </w:pPr>
      <w:r w:rsidRPr="00794B19">
        <w:rPr>
          <w:rFonts w:eastAsia="Times New Roman" w:cstheme="minorHAnsi"/>
          <w:b/>
          <w:bCs/>
          <w:color w:val="BB0303"/>
          <w:sz w:val="44"/>
          <w:szCs w:val="24"/>
          <w:lang w:eastAsia="tr-TR"/>
        </w:rPr>
        <w:t>Erozyon</w:t>
      </w:r>
    </w:p>
    <w:p w:rsidR="002C1FDF" w:rsidRDefault="002C1FDF" w:rsidP="002C1FDF">
      <w:pPr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</w:pP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Erozyon, dış kuvvetlerin etkisiyle toprak örtüsünün aşındırılarak başka alanlara taşınmasıdır. Akarsu ve </w:t>
      </w:r>
      <w:proofErr w:type="gramStart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rüzgar</w:t>
      </w:r>
      <w:proofErr w:type="gramEnd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 erozyonunun birlikte etkili olduğu yerlerin ortak özelliği bitki örtüsü bakımından fakir olmalarıdır.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b/>
          <w:bCs/>
          <w:color w:val="000000"/>
          <w:sz w:val="32"/>
          <w:szCs w:val="18"/>
          <w:shd w:val="clear" w:color="auto" w:fill="FFFFFF"/>
          <w:lang w:eastAsia="tr-TR"/>
        </w:rPr>
        <w:lastRenderedPageBreak/>
        <w:t>Erozyonda Etkili Faktörler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1</w:t>
      </w:r>
      <w:proofErr w:type="gramStart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)</w:t>
      </w:r>
      <w:proofErr w:type="gramEnd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 Arazinin çok engebeli olması,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2) Eğimli arazilerde arazinin eğime dik sürülmesi.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3) Bitki örtüsünün tahrip edilmesi: Orman yangınları, tarla açmak amacıyla ağaçların kesilmesi, otlaklarda aşırı otlatılma yapılması, anız örtüsünün yakılması gibi.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4) Toprağın aşırı işlenmesi.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5) Yağışların sağanak yağış şeklinde olması.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6) Yağış rejiminin düzensiz olması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7) Akarsu taşkınları </w:t>
      </w:r>
    </w:p>
    <w:p w:rsidR="002C1FDF" w:rsidRPr="002E71FF" w:rsidRDefault="002C1FDF" w:rsidP="002C1FDF">
      <w:pPr>
        <w:rPr>
          <w:rFonts w:cstheme="minorHAnsi"/>
          <w:b/>
          <w:color w:val="C00000"/>
          <w:sz w:val="56"/>
        </w:rPr>
      </w:pP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b/>
          <w:bCs/>
          <w:color w:val="000000"/>
          <w:sz w:val="32"/>
          <w:szCs w:val="18"/>
          <w:shd w:val="clear" w:color="auto" w:fill="FFFFFF"/>
          <w:lang w:eastAsia="tr-TR"/>
        </w:rPr>
        <w:t>Erozyonun Sonuçları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1</w:t>
      </w:r>
      <w:proofErr w:type="gramStart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)</w:t>
      </w:r>
      <w:proofErr w:type="gramEnd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 Toprağın verimi düşer, çölleşme olur.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2) Barajlar dolar.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3) Tarım alanları daralır.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4) Bozulan doğal dengeye bağlı olarak </w:t>
      </w:r>
      <w:proofErr w:type="gramStart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bir çok</w:t>
      </w:r>
      <w:proofErr w:type="gramEnd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 bitki ve hayvan türü yok olmaktadır.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b/>
          <w:bCs/>
          <w:color w:val="000000"/>
          <w:sz w:val="32"/>
          <w:szCs w:val="18"/>
          <w:shd w:val="clear" w:color="auto" w:fill="FFFFFF"/>
          <w:lang w:eastAsia="tr-TR"/>
        </w:rPr>
        <w:t>Erozyonu önlemek için;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1</w:t>
      </w:r>
      <w:proofErr w:type="gramStart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)</w:t>
      </w:r>
      <w:proofErr w:type="gramEnd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 xml:space="preserve"> Mevcut bitki örtüsü korunarak ağaçlandırma yapılmalıdır.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2) Eğimli tarım alanlarında tarla eğime paralel sürülmeli ve taraça (seki) yapılmalıdır.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3) Nöbetleşe tarım yöntemi uygulanmalı (bu yöntemde asıl amaç erozyonu önlemek değildir. Verimi artırmaktır.</w:t>
      </w:r>
      <w:proofErr w:type="gramStart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)</w:t>
      </w:r>
      <w:proofErr w:type="gramEnd"/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4) Otlaklarda erken ve aşırı otlatma yapılmamalıdır. </w:t>
      </w:r>
      <w:r w:rsidRPr="002E71FF">
        <w:rPr>
          <w:rFonts w:eastAsia="Times New Roman" w:cstheme="minorHAnsi"/>
          <w:color w:val="000000"/>
          <w:sz w:val="32"/>
          <w:szCs w:val="18"/>
          <w:lang w:eastAsia="tr-TR"/>
        </w:rPr>
        <w:br/>
      </w:r>
      <w:r w:rsidRPr="002E71FF">
        <w:rPr>
          <w:rFonts w:eastAsia="Times New Roman" w:cstheme="minorHAnsi"/>
          <w:color w:val="000000"/>
          <w:sz w:val="32"/>
          <w:szCs w:val="18"/>
          <w:shd w:val="clear" w:color="auto" w:fill="FFFFFF"/>
          <w:lang w:eastAsia="tr-TR"/>
        </w:rPr>
        <w:t>5) Baraj gölü yamaçları ağaçlandırılmalıdır</w:t>
      </w:r>
    </w:p>
    <w:p w:rsidR="002C1FDF" w:rsidRDefault="002C1FDF">
      <w:pPr>
        <w:rPr>
          <w:b/>
          <w:color w:val="C00000"/>
          <w:sz w:val="36"/>
        </w:rPr>
      </w:pPr>
    </w:p>
    <w:p w:rsidR="002C1FDF" w:rsidRDefault="002C1FDF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  <w:r w:rsidRPr="00577BAA">
        <w:rPr>
          <w:b/>
          <w:color w:val="C00000"/>
          <w:sz w:val="36"/>
        </w:rPr>
        <w:lastRenderedPageBreak/>
        <w:t>Türkiye'de Tarım Alanlarının Kullanımı</w:t>
      </w:r>
    </w:p>
    <w:p w:rsidR="00577BAA" w:rsidRDefault="00A246E8">
      <w:pPr>
        <w:rPr>
          <w:b/>
          <w:color w:val="C00000"/>
          <w:sz w:val="36"/>
        </w:rPr>
      </w:pPr>
      <w:r>
        <w:rPr>
          <w:b/>
          <w:noProof/>
          <w:color w:val="C00000"/>
          <w:sz w:val="36"/>
          <w:lang w:eastAsia="tr-TR"/>
        </w:rPr>
        <w:drawing>
          <wp:anchor distT="0" distB="0" distL="114300" distR="114300" simplePos="0" relativeHeight="251662336" behindDoc="0" locked="0" layoutInCell="1" allowOverlap="1" wp14:anchorId="596A8122" wp14:editId="65E8E1B2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5219700" cy="312801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5A783A" w:rsidRDefault="005A783A">
      <w:pPr>
        <w:rPr>
          <w:b/>
          <w:color w:val="C00000"/>
          <w:sz w:val="36"/>
        </w:rPr>
      </w:pPr>
    </w:p>
    <w:p w:rsidR="005A783A" w:rsidRDefault="005A783A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9772AF" w:rsidRDefault="005A783A">
      <w:pPr>
        <w:rPr>
          <w:b/>
          <w:color w:val="C00000"/>
          <w:sz w:val="36"/>
        </w:rPr>
      </w:pPr>
      <w:r w:rsidRPr="005A783A">
        <w:rPr>
          <w:b/>
          <w:color w:val="C00000"/>
          <w:sz w:val="36"/>
        </w:rPr>
        <w:t>Türkiye'de Derinliğine Göre Toprakların Oran</w:t>
      </w:r>
      <w:r w:rsidR="00AC468F">
        <w:rPr>
          <w:b/>
          <w:noProof/>
          <w:color w:val="C00000"/>
          <w:sz w:val="36"/>
          <w:lang w:eastAsia="tr-TR"/>
        </w:rPr>
        <w:drawing>
          <wp:anchor distT="0" distB="0" distL="114300" distR="114300" simplePos="0" relativeHeight="251664384" behindDoc="0" locked="0" layoutInCell="1" allowOverlap="1" wp14:anchorId="4900C797" wp14:editId="3DF5D5E1">
            <wp:simplePos x="0" y="0"/>
            <wp:positionH relativeFrom="column">
              <wp:posOffset>0</wp:posOffset>
            </wp:positionH>
            <wp:positionV relativeFrom="paragraph">
              <wp:posOffset>432359</wp:posOffset>
            </wp:positionV>
            <wp:extent cx="5753100" cy="314325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36"/>
        </w:rPr>
        <w:t>ı</w:t>
      </w:r>
    </w:p>
    <w:p w:rsidR="009772AF" w:rsidRDefault="009772AF">
      <w:pPr>
        <w:rPr>
          <w:b/>
          <w:color w:val="C00000"/>
          <w:sz w:val="36"/>
        </w:rPr>
      </w:pPr>
    </w:p>
    <w:p w:rsidR="00577BAA" w:rsidRDefault="00577BAA">
      <w:pPr>
        <w:rPr>
          <w:b/>
          <w:color w:val="C00000"/>
          <w:sz w:val="36"/>
        </w:rPr>
      </w:pPr>
    </w:p>
    <w:p w:rsidR="009772AF" w:rsidRDefault="00A246E8" w:rsidP="00A246E8">
      <w:pPr>
        <w:rPr>
          <w:sz w:val="36"/>
        </w:rPr>
      </w:pPr>
      <w:r w:rsidRPr="00A246E8">
        <w:rPr>
          <w:sz w:val="36"/>
        </w:rPr>
        <w:t xml:space="preserve">Türkiye genelinde 29 milyon hektar alanda 0-20 cm, 24 milyon hektarlık alanda 20-50 cm, 9 milyon hektar alan 50-90 cm, 11 milyon hektar alan ise 90 cm'den daha fazla toprak derinliğine sahiptir. </w:t>
      </w:r>
    </w:p>
    <w:p w:rsidR="009772AF" w:rsidRDefault="00A246E8" w:rsidP="00A246E8">
      <w:pPr>
        <w:rPr>
          <w:sz w:val="36"/>
        </w:rPr>
      </w:pPr>
      <w:r w:rsidRPr="00A246E8">
        <w:rPr>
          <w:sz w:val="36"/>
        </w:rPr>
        <w:t xml:space="preserve">Her türlü bitkisel üretime uygun toprağın derinliği, 90 cm'den fazla olmalıdır. Grafikte de görüldüğü gibi bu konuda Türkiye'nin her türlü tarıma uygun toprakları çok geniş değildir. </w:t>
      </w:r>
    </w:p>
    <w:p w:rsidR="00A246E8" w:rsidRPr="00274EFA" w:rsidRDefault="00A246E8" w:rsidP="00A246E8">
      <w:pPr>
        <w:rPr>
          <w:sz w:val="36"/>
        </w:rPr>
      </w:pPr>
      <w:r w:rsidRPr="00A246E8">
        <w:rPr>
          <w:sz w:val="36"/>
        </w:rPr>
        <w:t>Ayrıca, eğim açısından ele alındığında Türkiye'nin toplam alanının %</w:t>
      </w:r>
      <w:proofErr w:type="gramStart"/>
      <w:r w:rsidRPr="00A246E8">
        <w:rPr>
          <w:sz w:val="36"/>
        </w:rPr>
        <w:t>35.4'ünün</w:t>
      </w:r>
      <w:proofErr w:type="gramEnd"/>
      <w:r w:rsidRPr="00A246E8">
        <w:rPr>
          <w:sz w:val="36"/>
        </w:rPr>
        <w:t xml:space="preserve"> tarıma elverişli, %14.7'si yoğun önlem alındığında tarıma uygun, %17.2'si mera ve orman için uygun ve % 13.5'i alınacak önlemlerle mera veya orman alanı olmaya elverişli olduğu ortaya çıkar (Doğan, 1995:36). </w:t>
      </w:r>
    </w:p>
    <w:p w:rsidR="00A246E8" w:rsidRDefault="00A246E8" w:rsidP="00A246E8">
      <w:pPr>
        <w:rPr>
          <w:b/>
          <w:color w:val="C00000"/>
          <w:sz w:val="36"/>
        </w:rPr>
      </w:pPr>
    </w:p>
    <w:p w:rsidR="00A246E8" w:rsidRPr="00A246E8" w:rsidRDefault="00A246E8" w:rsidP="00A246E8">
      <w:pPr>
        <w:rPr>
          <w:b/>
          <w:color w:val="C00000"/>
          <w:sz w:val="36"/>
        </w:rPr>
      </w:pPr>
      <w:r w:rsidRPr="00A246E8">
        <w:rPr>
          <w:b/>
          <w:color w:val="C00000"/>
          <w:sz w:val="36"/>
        </w:rPr>
        <w:t xml:space="preserve">Arazi Kullanma Sınıfları </w:t>
      </w:r>
    </w:p>
    <w:p w:rsidR="00A246E8" w:rsidRPr="00A246E8" w:rsidRDefault="00A246E8" w:rsidP="00A246E8">
      <w:pPr>
        <w:rPr>
          <w:sz w:val="36"/>
        </w:rPr>
      </w:pPr>
      <w:r w:rsidRPr="00A246E8">
        <w:rPr>
          <w:b/>
          <w:sz w:val="36"/>
        </w:rPr>
        <w:t>I. sınıf arazi</w:t>
      </w:r>
      <w:r w:rsidRPr="00A246E8">
        <w:rPr>
          <w:sz w:val="36"/>
        </w:rPr>
        <w:t xml:space="preserve"> Bölgede yetişen her türlü bitkinin yetişebileceği, düzlük, iyi drene olan, toprak derinliğinin fazla olduğu, verimli araziler </w:t>
      </w:r>
    </w:p>
    <w:p w:rsidR="00A246E8" w:rsidRDefault="00A246E8" w:rsidP="00A246E8">
      <w:pPr>
        <w:rPr>
          <w:sz w:val="36"/>
        </w:rPr>
      </w:pPr>
      <w:r w:rsidRPr="0003079E">
        <w:rPr>
          <w:b/>
          <w:sz w:val="36"/>
        </w:rPr>
        <w:t>II. sınıf arazi</w:t>
      </w:r>
      <w:r w:rsidRPr="00A246E8">
        <w:rPr>
          <w:sz w:val="36"/>
        </w:rPr>
        <w:t xml:space="preserve"> Her türlü bitkinin yetişmesine I. sınıftan daha az uygun olan araziler toprak ve hidrografik özellikler özel tedbirler gerektirir. </w:t>
      </w:r>
    </w:p>
    <w:p w:rsidR="00A246E8" w:rsidRDefault="00A246E8" w:rsidP="00A246E8">
      <w:pPr>
        <w:rPr>
          <w:sz w:val="36"/>
        </w:rPr>
      </w:pPr>
      <w:r w:rsidRPr="0003079E">
        <w:rPr>
          <w:b/>
          <w:sz w:val="36"/>
        </w:rPr>
        <w:t>III. sınıf arazi</w:t>
      </w:r>
      <w:r w:rsidRPr="00A246E8">
        <w:rPr>
          <w:sz w:val="36"/>
        </w:rPr>
        <w:t xml:space="preserve"> Toprak, topografya ve yüzeysel akışla ilgili özel tedbirler gerektiren alanlar </w:t>
      </w:r>
    </w:p>
    <w:p w:rsidR="00A246E8" w:rsidRDefault="00A246E8" w:rsidP="00A246E8">
      <w:pPr>
        <w:rPr>
          <w:sz w:val="36"/>
        </w:rPr>
      </w:pPr>
      <w:r w:rsidRPr="0003079E">
        <w:rPr>
          <w:b/>
          <w:sz w:val="36"/>
        </w:rPr>
        <w:lastRenderedPageBreak/>
        <w:t>IV. sınıf arazi</w:t>
      </w:r>
      <w:r w:rsidRPr="00A246E8">
        <w:rPr>
          <w:sz w:val="36"/>
        </w:rPr>
        <w:t xml:space="preserve"> Toprak derinliği ve eğim açısından kısıtlı özelliklere sahip araziler, ancak özel bazı bitki türleri uygun s</w:t>
      </w:r>
      <w:r>
        <w:rPr>
          <w:sz w:val="36"/>
        </w:rPr>
        <w:t>ürüm yapılarak yetiştirilebilir.</w:t>
      </w:r>
    </w:p>
    <w:p w:rsidR="0003079E" w:rsidRDefault="00A246E8" w:rsidP="00A246E8">
      <w:pPr>
        <w:rPr>
          <w:sz w:val="36"/>
        </w:rPr>
      </w:pPr>
      <w:r w:rsidRPr="0003079E">
        <w:rPr>
          <w:b/>
          <w:sz w:val="36"/>
        </w:rPr>
        <w:t>V. sınıf arazi</w:t>
      </w:r>
      <w:r w:rsidRPr="00A246E8">
        <w:rPr>
          <w:sz w:val="36"/>
        </w:rPr>
        <w:t xml:space="preserve"> Sürümle tarım yapılamayan, düz veya düze yakın eğimli, taşlık veya taban suyunun yüzeye yakın olduğu alanlar. Çayır veya ağaçlık olarak kullanılabilir. </w:t>
      </w:r>
    </w:p>
    <w:p w:rsidR="0003079E" w:rsidRDefault="00A246E8" w:rsidP="00A246E8">
      <w:pPr>
        <w:rPr>
          <w:sz w:val="36"/>
        </w:rPr>
      </w:pPr>
      <w:r w:rsidRPr="0003079E">
        <w:rPr>
          <w:b/>
          <w:sz w:val="36"/>
        </w:rPr>
        <w:t>VI. sınıf arazi</w:t>
      </w:r>
      <w:r w:rsidRPr="00A246E8">
        <w:rPr>
          <w:sz w:val="36"/>
        </w:rPr>
        <w:t xml:space="preserve"> Eğimli ve sığ topraklar vardır. Sürüm yapılamaz, çoğunlukla mera veya ağaçlık saha olarak değerlendirilir. </w:t>
      </w:r>
    </w:p>
    <w:p w:rsidR="0003079E" w:rsidRDefault="00A246E8" w:rsidP="00A246E8">
      <w:pPr>
        <w:rPr>
          <w:sz w:val="36"/>
        </w:rPr>
      </w:pPr>
      <w:r w:rsidRPr="0003079E">
        <w:rPr>
          <w:b/>
          <w:sz w:val="36"/>
        </w:rPr>
        <w:t>VII. sınıf arazi</w:t>
      </w:r>
      <w:r w:rsidRPr="00A246E8">
        <w:rPr>
          <w:sz w:val="36"/>
        </w:rPr>
        <w:t xml:space="preserve"> Sığ, taşlı toprakların eğimli alanlarda yer aldığı ve şiddetli erozyon görülen arazilerdir. Tarım için ekonomik değildir ancak zayıf mera veya orman ağaçlarının dikimi için kullanılabilir. </w:t>
      </w:r>
    </w:p>
    <w:p w:rsidR="00A246E8" w:rsidRPr="00A246E8" w:rsidRDefault="00A246E8" w:rsidP="00A246E8">
      <w:pPr>
        <w:rPr>
          <w:sz w:val="36"/>
        </w:rPr>
      </w:pPr>
      <w:r w:rsidRPr="0003079E">
        <w:rPr>
          <w:b/>
          <w:sz w:val="36"/>
        </w:rPr>
        <w:t>VIII sınıf arazi</w:t>
      </w:r>
      <w:r w:rsidRPr="0003079E">
        <w:rPr>
          <w:sz w:val="36"/>
        </w:rPr>
        <w:t xml:space="preserve"> </w:t>
      </w:r>
      <w:r w:rsidRPr="00A246E8">
        <w:rPr>
          <w:sz w:val="36"/>
        </w:rPr>
        <w:t xml:space="preserve">Ana kayanın yüzeyde olduğu, bitkisel ürün getirmeyen alanlardır. </w:t>
      </w:r>
    </w:p>
    <w:p w:rsidR="00A246E8" w:rsidRPr="00A246E8" w:rsidRDefault="00A246E8" w:rsidP="00A246E8">
      <w:pPr>
        <w:rPr>
          <w:sz w:val="36"/>
        </w:rPr>
      </w:pPr>
      <w:r w:rsidRPr="00A246E8">
        <w:rPr>
          <w:sz w:val="36"/>
        </w:rPr>
        <w:t>Kaynak: Ziraat Mühendisleri Odası, Eskişehir İl Tem</w:t>
      </w:r>
      <w:proofErr w:type="gramStart"/>
      <w:r w:rsidRPr="00A246E8">
        <w:rPr>
          <w:sz w:val="36"/>
        </w:rPr>
        <w:t>.,</w:t>
      </w:r>
      <w:proofErr w:type="gramEnd"/>
      <w:r w:rsidRPr="00A246E8">
        <w:rPr>
          <w:sz w:val="36"/>
        </w:rPr>
        <w:t>1994.</w:t>
      </w:r>
    </w:p>
    <w:p w:rsidR="002E71FF" w:rsidRPr="002E71FF" w:rsidRDefault="002E71FF" w:rsidP="00A246E8">
      <w:pPr>
        <w:rPr>
          <w:rFonts w:cstheme="minorHAnsi"/>
          <w:b/>
          <w:color w:val="C00000"/>
          <w:sz w:val="56"/>
        </w:rPr>
      </w:pPr>
    </w:p>
    <w:sectPr w:rsidR="002E71FF" w:rsidRPr="002E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4"/>
    <w:rsid w:val="0003079E"/>
    <w:rsid w:val="00274EFA"/>
    <w:rsid w:val="0028267C"/>
    <w:rsid w:val="002C1FDF"/>
    <w:rsid w:val="002E71FF"/>
    <w:rsid w:val="00393AA4"/>
    <w:rsid w:val="00577BAA"/>
    <w:rsid w:val="005A783A"/>
    <w:rsid w:val="00794B19"/>
    <w:rsid w:val="009772AF"/>
    <w:rsid w:val="00A246E8"/>
    <w:rsid w:val="00A70F55"/>
    <w:rsid w:val="00AC468F"/>
    <w:rsid w:val="00DF2260"/>
    <w:rsid w:val="00E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BAYSAN</dc:creator>
  <cp:lastModifiedBy>ASUS</cp:lastModifiedBy>
  <cp:revision>2</cp:revision>
  <dcterms:created xsi:type="dcterms:W3CDTF">2018-03-06T11:20:00Z</dcterms:created>
  <dcterms:modified xsi:type="dcterms:W3CDTF">2018-03-06T11:20:00Z</dcterms:modified>
</cp:coreProperties>
</file>