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556" w:rsidRDefault="009E1556" w:rsidP="00F332CE">
      <w:pPr>
        <w:jc w:val="both"/>
        <w:rPr>
          <w:b/>
          <w:bCs/>
        </w:rPr>
      </w:pPr>
      <w:r>
        <w:rPr>
          <w:noProof/>
        </w:rPr>
        <w:drawing>
          <wp:anchor distT="0" distB="0" distL="114300" distR="114300" simplePos="0" relativeHeight="251659264" behindDoc="0" locked="0" layoutInCell="1" allowOverlap="1" wp14:anchorId="67A0F0C9" wp14:editId="24423C1E">
            <wp:simplePos x="0" y="0"/>
            <wp:positionH relativeFrom="column">
              <wp:posOffset>-894080</wp:posOffset>
            </wp:positionH>
            <wp:positionV relativeFrom="paragraph">
              <wp:posOffset>-899795</wp:posOffset>
            </wp:positionV>
            <wp:extent cx="7552690" cy="1193165"/>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2690" cy="1193165"/>
                    </a:xfrm>
                    <a:prstGeom prst="rect">
                      <a:avLst/>
                    </a:prstGeom>
                  </pic:spPr>
                </pic:pic>
              </a:graphicData>
            </a:graphic>
            <wp14:sizeRelH relativeFrom="page">
              <wp14:pctWidth>0</wp14:pctWidth>
            </wp14:sizeRelH>
            <wp14:sizeRelV relativeFrom="page">
              <wp14:pctHeight>0</wp14:pctHeight>
            </wp14:sizeRelV>
          </wp:anchor>
        </w:drawing>
      </w:r>
    </w:p>
    <w:p w:rsidR="009E1556" w:rsidRDefault="009E1556" w:rsidP="00F332CE">
      <w:pPr>
        <w:pStyle w:val="stbilgi"/>
        <w:jc w:val="center"/>
        <w:rPr>
          <w:rFonts w:ascii="Arial" w:hAnsi="Arial" w:cs="Arial"/>
          <w:b/>
          <w:color w:val="000099"/>
        </w:rPr>
      </w:pPr>
      <w:r w:rsidRPr="005E6A6E">
        <w:rPr>
          <w:rFonts w:ascii="Arial" w:hAnsi="Arial" w:cs="Arial"/>
          <w:b/>
          <w:color w:val="000099"/>
        </w:rPr>
        <w:t>T.C.</w:t>
      </w:r>
    </w:p>
    <w:p w:rsidR="009E1556" w:rsidRPr="008F056E" w:rsidRDefault="009E1556" w:rsidP="00F332CE">
      <w:pPr>
        <w:pStyle w:val="stbilgi"/>
        <w:jc w:val="center"/>
        <w:rPr>
          <w:rFonts w:ascii="Arial" w:hAnsi="Arial" w:cs="Arial"/>
          <w:b/>
          <w:color w:val="000099"/>
        </w:rPr>
      </w:pPr>
      <w:r>
        <w:rPr>
          <w:rFonts w:ascii="Arial" w:hAnsi="Arial" w:cs="Arial"/>
          <w:b/>
          <w:color w:val="000099"/>
        </w:rPr>
        <w:t>ONDOKUZ MAYIS ÜNİVERSİTESİ</w:t>
      </w:r>
    </w:p>
    <w:p w:rsidR="009E1556" w:rsidRPr="009E1556" w:rsidRDefault="009E1556" w:rsidP="00F332CE">
      <w:pPr>
        <w:jc w:val="center"/>
        <w:rPr>
          <w:b/>
          <w:bCs/>
          <w:sz w:val="48"/>
          <w:szCs w:val="48"/>
        </w:rPr>
      </w:pPr>
    </w:p>
    <w:p w:rsidR="009E1556" w:rsidRDefault="009E1556" w:rsidP="00F332CE">
      <w:pPr>
        <w:jc w:val="center"/>
        <w:rPr>
          <w:b/>
          <w:bCs/>
          <w:sz w:val="48"/>
          <w:szCs w:val="48"/>
        </w:rPr>
      </w:pPr>
      <w:r w:rsidRPr="009E1556">
        <w:rPr>
          <w:b/>
          <w:bCs/>
          <w:sz w:val="48"/>
          <w:szCs w:val="48"/>
        </w:rPr>
        <w:t xml:space="preserve">ALAÇAM </w:t>
      </w:r>
      <w:proofErr w:type="spellStart"/>
      <w:r w:rsidRPr="009E1556">
        <w:rPr>
          <w:b/>
          <w:bCs/>
          <w:sz w:val="48"/>
          <w:szCs w:val="48"/>
        </w:rPr>
        <w:t>MYO</w:t>
      </w:r>
      <w:proofErr w:type="spellEnd"/>
    </w:p>
    <w:p w:rsidR="009E1556" w:rsidRDefault="009E1556" w:rsidP="00F332CE">
      <w:pPr>
        <w:jc w:val="center"/>
        <w:rPr>
          <w:b/>
          <w:bCs/>
          <w:sz w:val="48"/>
          <w:szCs w:val="48"/>
        </w:rPr>
      </w:pPr>
    </w:p>
    <w:p w:rsidR="009E1556" w:rsidRDefault="009E1556" w:rsidP="00F332CE">
      <w:pPr>
        <w:jc w:val="center"/>
        <w:rPr>
          <w:b/>
          <w:bCs/>
          <w:sz w:val="48"/>
          <w:szCs w:val="48"/>
        </w:rPr>
      </w:pPr>
      <w:r w:rsidRPr="009E1556">
        <w:rPr>
          <w:b/>
          <w:bCs/>
          <w:sz w:val="48"/>
          <w:szCs w:val="48"/>
        </w:rPr>
        <w:t>ULAŞTIRMA HİZMETLERİ BÖLÜM/POSTA HİZMETLERİ PROGRAMI</w:t>
      </w:r>
    </w:p>
    <w:p w:rsidR="009E1556" w:rsidRPr="009E1556" w:rsidRDefault="009E1556" w:rsidP="00F332CE">
      <w:pPr>
        <w:jc w:val="center"/>
        <w:rPr>
          <w:sz w:val="48"/>
          <w:szCs w:val="48"/>
        </w:rPr>
      </w:pPr>
    </w:p>
    <w:p w:rsidR="009E1556" w:rsidRPr="009E1556" w:rsidRDefault="009E1556" w:rsidP="00F332CE">
      <w:pPr>
        <w:jc w:val="center"/>
        <w:rPr>
          <w:sz w:val="48"/>
          <w:szCs w:val="48"/>
        </w:rPr>
      </w:pPr>
      <w:r w:rsidRPr="009E1556">
        <w:rPr>
          <w:b/>
          <w:bCs/>
          <w:i/>
          <w:iCs/>
          <w:sz w:val="48"/>
          <w:szCs w:val="48"/>
        </w:rPr>
        <w:t>POS 207-PARASAL POSTA HİZMETLERİ</w:t>
      </w:r>
    </w:p>
    <w:p w:rsidR="009E1556" w:rsidRDefault="009E1556" w:rsidP="00F332CE">
      <w:pPr>
        <w:jc w:val="center"/>
        <w:rPr>
          <w:sz w:val="48"/>
          <w:szCs w:val="48"/>
        </w:rPr>
      </w:pPr>
    </w:p>
    <w:p w:rsidR="009E1556" w:rsidRDefault="00F332CE" w:rsidP="00F332CE">
      <w:pPr>
        <w:jc w:val="center"/>
        <w:rPr>
          <w:b/>
          <w:sz w:val="48"/>
          <w:szCs w:val="48"/>
        </w:rPr>
      </w:pPr>
      <w:r>
        <w:rPr>
          <w:b/>
          <w:sz w:val="48"/>
          <w:szCs w:val="48"/>
        </w:rPr>
        <w:t>Parasal Postada Bazı İşlemler</w:t>
      </w:r>
    </w:p>
    <w:p w:rsidR="009E1556" w:rsidRDefault="009E1556" w:rsidP="00F332CE">
      <w:pPr>
        <w:jc w:val="center"/>
        <w:rPr>
          <w:b/>
          <w:sz w:val="48"/>
          <w:szCs w:val="48"/>
        </w:rPr>
      </w:pPr>
    </w:p>
    <w:p w:rsidR="009E1556" w:rsidRPr="009E1556" w:rsidRDefault="00F332CE" w:rsidP="00F332CE">
      <w:pPr>
        <w:jc w:val="center"/>
        <w:rPr>
          <w:b/>
          <w:sz w:val="48"/>
          <w:szCs w:val="48"/>
        </w:rPr>
      </w:pPr>
      <w:r>
        <w:rPr>
          <w:b/>
          <w:sz w:val="48"/>
          <w:szCs w:val="48"/>
        </w:rPr>
        <w:t>8</w:t>
      </w:r>
      <w:r w:rsidR="009E1556">
        <w:rPr>
          <w:b/>
          <w:sz w:val="48"/>
          <w:szCs w:val="48"/>
        </w:rPr>
        <w:t>.</w:t>
      </w:r>
      <w:r w:rsidR="002E6187">
        <w:rPr>
          <w:b/>
          <w:sz w:val="48"/>
          <w:szCs w:val="48"/>
        </w:rPr>
        <w:t xml:space="preserve"> </w:t>
      </w:r>
      <w:r w:rsidR="009E1556">
        <w:rPr>
          <w:b/>
          <w:sz w:val="48"/>
          <w:szCs w:val="48"/>
        </w:rPr>
        <w:t>HAFTA</w:t>
      </w:r>
    </w:p>
    <w:p w:rsidR="009E1556" w:rsidRDefault="009E1556" w:rsidP="00F332CE">
      <w:pPr>
        <w:jc w:val="center"/>
      </w:pPr>
    </w:p>
    <w:p w:rsidR="009E1556" w:rsidRDefault="009E1556" w:rsidP="00F332CE">
      <w:pPr>
        <w:jc w:val="center"/>
      </w:pPr>
    </w:p>
    <w:p w:rsidR="009E1556" w:rsidRDefault="009E1556" w:rsidP="00F332CE">
      <w:pPr>
        <w:jc w:val="both"/>
      </w:pPr>
    </w:p>
    <w:tbl>
      <w:tblPr>
        <w:tblStyle w:val="TabloKlavuzu"/>
        <w:tblpPr w:leftFromText="141" w:rightFromText="141" w:vertAnchor="text" w:horzAnchor="margin" w:tblpXSpec="center" w:tblpY="338"/>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9E1556" w:rsidTr="009E1556">
        <w:tc>
          <w:tcPr>
            <w:tcW w:w="3261" w:type="dxa"/>
          </w:tcPr>
          <w:p w:rsidR="009E1556" w:rsidRDefault="009E1556" w:rsidP="00F332CE">
            <w:pPr>
              <w:pStyle w:val="Altbilgi"/>
            </w:pPr>
          </w:p>
        </w:tc>
        <w:tc>
          <w:tcPr>
            <w:tcW w:w="2268" w:type="dxa"/>
            <w:tcBorders>
              <w:bottom w:val="single" w:sz="18" w:space="0" w:color="312783"/>
            </w:tcBorders>
          </w:tcPr>
          <w:p w:rsidR="009E1556" w:rsidRDefault="009E1556" w:rsidP="00F332CE">
            <w:pPr>
              <w:pStyle w:val="Altbilgi"/>
            </w:pPr>
          </w:p>
        </w:tc>
        <w:tc>
          <w:tcPr>
            <w:tcW w:w="2268" w:type="dxa"/>
          </w:tcPr>
          <w:p w:rsidR="009E1556" w:rsidRDefault="009E1556" w:rsidP="00F332CE">
            <w:pPr>
              <w:pStyle w:val="Altbilgi"/>
            </w:pPr>
          </w:p>
        </w:tc>
        <w:tc>
          <w:tcPr>
            <w:tcW w:w="3544" w:type="dxa"/>
            <w:gridSpan w:val="2"/>
          </w:tcPr>
          <w:p w:rsidR="009E1556" w:rsidRDefault="009E1556" w:rsidP="00F332CE">
            <w:pPr>
              <w:pStyle w:val="Altbilgi"/>
            </w:pPr>
            <w:r>
              <w:rPr>
                <w:noProof/>
                <w:lang w:eastAsia="tr-TR"/>
              </w:rPr>
              <w:drawing>
                <wp:inline distT="0" distB="0" distL="0" distR="0" wp14:anchorId="103EDA48" wp14:editId="5648B9E5">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9E1556" w:rsidTr="009E1556">
        <w:trPr>
          <w:trHeight w:val="340"/>
        </w:trPr>
        <w:tc>
          <w:tcPr>
            <w:tcW w:w="3261" w:type="dxa"/>
            <w:tcBorders>
              <w:top w:val="single" w:sz="18" w:space="0" w:color="312783"/>
            </w:tcBorders>
            <w:vAlign w:val="bottom"/>
          </w:tcPr>
          <w:p w:rsidR="009E1556" w:rsidRPr="00D5768A" w:rsidRDefault="009E1556" w:rsidP="00F332CE">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9E1556" w:rsidRPr="00D5768A" w:rsidRDefault="009E1556" w:rsidP="00F332CE">
            <w:pPr>
              <w:pStyle w:val="Altbilgi"/>
              <w:ind w:firstLine="182"/>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9E1556" w:rsidRPr="00D5768A" w:rsidRDefault="009E1556" w:rsidP="00F332CE">
            <w:pPr>
              <w:pStyle w:val="Altbilgi"/>
              <w:ind w:firstLine="0"/>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9E1556" w:rsidRPr="00D5768A" w:rsidRDefault="009E1556" w:rsidP="00F332CE">
            <w:pPr>
              <w:pStyle w:val="Altbilgi"/>
              <w:ind w:firstLine="172"/>
              <w:rPr>
                <w:rFonts w:ascii="Arial" w:hAnsi="Arial" w:cs="Arial"/>
                <w:color w:val="000099"/>
                <w:sz w:val="18"/>
                <w:szCs w:val="18"/>
              </w:rPr>
            </w:pPr>
            <w:proofErr w:type="spellStart"/>
            <w:r>
              <w:rPr>
                <w:rFonts w:ascii="Arial" w:hAnsi="Arial" w:cs="Arial"/>
                <w:color w:val="000099"/>
                <w:sz w:val="18"/>
                <w:szCs w:val="18"/>
              </w:rPr>
              <w:t>iletisim</w:t>
            </w:r>
            <w:r w:rsidRPr="00D5768A">
              <w:rPr>
                <w:rFonts w:ascii="Arial" w:hAnsi="Arial" w:cs="Arial"/>
                <w:color w:val="000099"/>
                <w:sz w:val="18"/>
                <w:szCs w:val="18"/>
              </w:rPr>
              <w:t>@omu.edu.tr</w:t>
            </w:r>
            <w:proofErr w:type="spellEnd"/>
            <w:r w:rsidRPr="00D5768A">
              <w:rPr>
                <w:rFonts w:ascii="Arial" w:hAnsi="Arial" w:cs="Arial"/>
                <w:color w:val="000099"/>
                <w:sz w:val="18"/>
                <w:szCs w:val="18"/>
              </w:rPr>
              <w:t xml:space="preserve"> </w:t>
            </w:r>
          </w:p>
        </w:tc>
        <w:tc>
          <w:tcPr>
            <w:tcW w:w="1559" w:type="dxa"/>
            <w:tcBorders>
              <w:top w:val="single" w:sz="18" w:space="0" w:color="312783"/>
            </w:tcBorders>
            <w:vAlign w:val="bottom"/>
          </w:tcPr>
          <w:p w:rsidR="009E1556" w:rsidRPr="00D5768A" w:rsidRDefault="009E1556" w:rsidP="00F332CE">
            <w:pPr>
              <w:pStyle w:val="Altbilgi"/>
              <w:ind w:firstLine="37"/>
              <w:rPr>
                <w:rFonts w:ascii="Arial" w:hAnsi="Arial" w:cs="Arial"/>
                <w:color w:val="000099"/>
                <w:sz w:val="18"/>
                <w:szCs w:val="18"/>
              </w:rPr>
            </w:pPr>
            <w:proofErr w:type="spellStart"/>
            <w:r w:rsidRPr="00D5768A">
              <w:rPr>
                <w:rFonts w:ascii="Arial" w:hAnsi="Arial" w:cs="Arial"/>
                <w:color w:val="000099"/>
                <w:sz w:val="18"/>
                <w:szCs w:val="18"/>
              </w:rPr>
              <w:t>www.omu.edu.tr</w:t>
            </w:r>
            <w:proofErr w:type="spellEnd"/>
          </w:p>
        </w:tc>
      </w:tr>
    </w:tbl>
    <w:p w:rsidR="009E1556" w:rsidRPr="008F056E" w:rsidRDefault="009E1556" w:rsidP="00F332CE">
      <w:pPr>
        <w:pStyle w:val="Altbilgi"/>
        <w:rPr>
          <w:sz w:val="2"/>
          <w:szCs w:val="2"/>
        </w:rPr>
      </w:pPr>
    </w:p>
    <w:p w:rsidR="009E1556" w:rsidRPr="00F332CE" w:rsidRDefault="009E1556" w:rsidP="00F332CE">
      <w:pPr>
        <w:jc w:val="both"/>
        <w:rPr>
          <w:sz w:val="36"/>
          <w:szCs w:val="36"/>
        </w:rPr>
      </w:pPr>
    </w:p>
    <w:p w:rsidR="00F332CE" w:rsidRPr="00F332CE" w:rsidRDefault="00F332CE" w:rsidP="00F332CE">
      <w:pPr>
        <w:spacing w:after="0" w:line="240" w:lineRule="auto"/>
        <w:jc w:val="both"/>
        <w:rPr>
          <w:b/>
          <w:bCs/>
          <w:sz w:val="36"/>
          <w:szCs w:val="36"/>
        </w:rPr>
      </w:pPr>
      <w:r>
        <w:rPr>
          <w:b/>
          <w:bCs/>
          <w:sz w:val="36"/>
          <w:szCs w:val="36"/>
        </w:rPr>
        <w:t xml:space="preserve">8. </w:t>
      </w:r>
      <w:r w:rsidRPr="00F332CE">
        <w:rPr>
          <w:b/>
          <w:bCs/>
          <w:sz w:val="36"/>
          <w:szCs w:val="36"/>
        </w:rPr>
        <w:t xml:space="preserve">Açılan Hesaplara Parasal Posta İşletme Dairesi Başkanlığınca Yapılan İşlemler </w:t>
      </w:r>
    </w:p>
    <w:p w:rsidR="00F332CE" w:rsidRDefault="00F332CE" w:rsidP="00F332CE">
      <w:pPr>
        <w:spacing w:after="0" w:line="240" w:lineRule="auto"/>
        <w:jc w:val="both"/>
        <w:rPr>
          <w:sz w:val="36"/>
          <w:szCs w:val="36"/>
        </w:rPr>
      </w:pPr>
      <w:r w:rsidRPr="00F332CE">
        <w:rPr>
          <w:sz w:val="36"/>
          <w:szCs w:val="36"/>
        </w:rPr>
        <w:t>PTT Merkezlerinden gelen hesap açma formları Parasal Posta İşletme Dairesi Başkanlığınca posta çeki hesap numarasına göre sıralanarak, dosyalanır. Herhangi bir incelemeye tabi tutulmaz, bütün sorumluluk hesabı açan merkeze aittir.</w:t>
      </w:r>
    </w:p>
    <w:p w:rsidR="00F332CE" w:rsidRPr="00F332CE" w:rsidRDefault="00F332CE" w:rsidP="00F332CE">
      <w:pPr>
        <w:spacing w:after="0" w:line="240" w:lineRule="auto"/>
        <w:jc w:val="both"/>
        <w:rPr>
          <w:sz w:val="36"/>
          <w:szCs w:val="36"/>
        </w:rPr>
      </w:pPr>
    </w:p>
    <w:p w:rsidR="00F332CE" w:rsidRPr="00F332CE" w:rsidRDefault="00F332CE" w:rsidP="00F332CE">
      <w:pPr>
        <w:spacing w:after="0" w:line="240" w:lineRule="auto"/>
        <w:jc w:val="both"/>
        <w:rPr>
          <w:b/>
          <w:bCs/>
          <w:sz w:val="36"/>
          <w:szCs w:val="36"/>
        </w:rPr>
      </w:pPr>
      <w:r>
        <w:rPr>
          <w:b/>
          <w:bCs/>
          <w:sz w:val="36"/>
          <w:szCs w:val="36"/>
        </w:rPr>
        <w:t>8.1.</w:t>
      </w:r>
      <w:r w:rsidRPr="00F332CE">
        <w:rPr>
          <w:b/>
          <w:bCs/>
          <w:sz w:val="36"/>
          <w:szCs w:val="36"/>
        </w:rPr>
        <w:t xml:space="preserve"> Çek Hesabının Kullanılması </w:t>
      </w:r>
    </w:p>
    <w:p w:rsidR="00F332CE" w:rsidRDefault="00F332CE" w:rsidP="00F332CE">
      <w:pPr>
        <w:spacing w:after="0" w:line="240" w:lineRule="auto"/>
        <w:jc w:val="both"/>
        <w:rPr>
          <w:b/>
          <w:bCs/>
          <w:sz w:val="36"/>
          <w:szCs w:val="36"/>
        </w:rPr>
      </w:pPr>
      <w:r>
        <w:rPr>
          <w:b/>
          <w:bCs/>
          <w:sz w:val="36"/>
          <w:szCs w:val="36"/>
        </w:rPr>
        <w:t>8.2.</w:t>
      </w:r>
      <w:r w:rsidRPr="00F332CE">
        <w:rPr>
          <w:b/>
          <w:bCs/>
          <w:sz w:val="36"/>
          <w:szCs w:val="36"/>
        </w:rPr>
        <w:t xml:space="preserve"> Yatırma İşlemleri </w:t>
      </w:r>
    </w:p>
    <w:p w:rsidR="00F332CE" w:rsidRPr="00F332CE" w:rsidRDefault="00F332CE" w:rsidP="00F332CE">
      <w:pPr>
        <w:spacing w:after="0" w:line="240" w:lineRule="auto"/>
        <w:jc w:val="both"/>
        <w:rPr>
          <w:b/>
          <w:bCs/>
          <w:sz w:val="36"/>
          <w:szCs w:val="36"/>
        </w:rPr>
      </w:pPr>
    </w:p>
    <w:p w:rsidR="00F332CE" w:rsidRPr="00F332CE" w:rsidRDefault="00F332CE" w:rsidP="00F332CE">
      <w:pPr>
        <w:spacing w:after="0" w:line="240" w:lineRule="auto"/>
        <w:jc w:val="both"/>
        <w:rPr>
          <w:sz w:val="36"/>
          <w:szCs w:val="36"/>
        </w:rPr>
      </w:pPr>
      <w:r w:rsidRPr="00F332CE">
        <w:rPr>
          <w:sz w:val="36"/>
          <w:szCs w:val="36"/>
        </w:rPr>
        <w:t>Posta çeki hesaplarına, hesap sahibi, tasarruf yetkilileri ya da sınırsız miktarda para yatırılabilirler.</w:t>
      </w:r>
    </w:p>
    <w:p w:rsidR="00F332CE" w:rsidRPr="00F332CE" w:rsidRDefault="00F332CE" w:rsidP="00F332CE">
      <w:pPr>
        <w:spacing w:after="0" w:line="240" w:lineRule="auto"/>
        <w:jc w:val="both"/>
        <w:rPr>
          <w:sz w:val="36"/>
          <w:szCs w:val="36"/>
        </w:rPr>
      </w:pPr>
      <w:r w:rsidRPr="00F332CE">
        <w:rPr>
          <w:sz w:val="36"/>
          <w:szCs w:val="36"/>
        </w:rPr>
        <w:t>Paralar bütün PTT Merkez ve şubelerinden göndericileri tarafından doldurulan basit havale formu ile yatırılır.</w:t>
      </w:r>
    </w:p>
    <w:p w:rsidR="00F332CE" w:rsidRPr="00F332CE" w:rsidRDefault="00F332CE" w:rsidP="00F332CE">
      <w:pPr>
        <w:spacing w:after="0" w:line="240" w:lineRule="auto"/>
        <w:jc w:val="both"/>
        <w:rPr>
          <w:sz w:val="36"/>
          <w:szCs w:val="36"/>
        </w:rPr>
      </w:pPr>
      <w:r w:rsidRPr="00F332CE">
        <w:rPr>
          <w:sz w:val="36"/>
          <w:szCs w:val="36"/>
        </w:rPr>
        <w:t>Basit Havale Formunun;</w:t>
      </w:r>
    </w:p>
    <w:p w:rsidR="00F332CE" w:rsidRPr="00F332CE" w:rsidRDefault="00F332CE" w:rsidP="00F332CE">
      <w:pPr>
        <w:spacing w:after="0" w:line="240" w:lineRule="auto"/>
        <w:jc w:val="both"/>
        <w:rPr>
          <w:sz w:val="36"/>
          <w:szCs w:val="36"/>
        </w:rPr>
      </w:pPr>
      <w:r w:rsidRPr="00F332CE">
        <w:rPr>
          <w:sz w:val="36"/>
          <w:szCs w:val="36"/>
        </w:rPr>
        <w:t xml:space="preserve">Silinmeyecek bir kalemle ya da yazı makinesiyle doldurulup, silinti, kazıntı  karalama </w:t>
      </w:r>
      <w:proofErr w:type="gramStart"/>
      <w:r w:rsidRPr="00F332CE">
        <w:rPr>
          <w:sz w:val="36"/>
          <w:szCs w:val="36"/>
        </w:rPr>
        <w:t>yapılmaması ,</w:t>
      </w:r>
      <w:proofErr w:type="gramEnd"/>
    </w:p>
    <w:p w:rsidR="00F332CE" w:rsidRPr="00F332CE" w:rsidRDefault="00F332CE" w:rsidP="00F332CE">
      <w:pPr>
        <w:spacing w:after="0" w:line="240" w:lineRule="auto"/>
        <w:jc w:val="both"/>
        <w:rPr>
          <w:sz w:val="36"/>
          <w:szCs w:val="36"/>
        </w:rPr>
      </w:pPr>
      <w:r w:rsidRPr="00F332CE">
        <w:rPr>
          <w:sz w:val="36"/>
          <w:szCs w:val="36"/>
        </w:rPr>
        <w:t>Gönderici ad ve adresinin mutlaka yazılması, gönderici adresi olarak PTT Merkezinin yazılmaması,</w:t>
      </w:r>
    </w:p>
    <w:p w:rsidR="00F332CE" w:rsidRPr="00F332CE" w:rsidRDefault="00F332CE" w:rsidP="00F332CE">
      <w:pPr>
        <w:spacing w:after="0" w:line="240" w:lineRule="auto"/>
        <w:jc w:val="both"/>
        <w:rPr>
          <w:sz w:val="36"/>
          <w:szCs w:val="36"/>
        </w:rPr>
      </w:pPr>
      <w:bookmarkStart w:id="0" w:name="_GoBack"/>
      <w:bookmarkEnd w:id="0"/>
      <w:r w:rsidRPr="00F332CE">
        <w:rPr>
          <w:sz w:val="36"/>
          <w:szCs w:val="36"/>
        </w:rPr>
        <w:t>Yatırılacak miktarın yazı ve rakamla yazılması,</w:t>
      </w:r>
    </w:p>
    <w:p w:rsidR="00F332CE" w:rsidRPr="00F332CE" w:rsidRDefault="00F332CE" w:rsidP="00F332CE">
      <w:pPr>
        <w:spacing w:after="0" w:line="240" w:lineRule="auto"/>
        <w:jc w:val="both"/>
        <w:rPr>
          <w:sz w:val="36"/>
          <w:szCs w:val="36"/>
        </w:rPr>
      </w:pPr>
      <w:r w:rsidRPr="00F332CE">
        <w:rPr>
          <w:sz w:val="36"/>
          <w:szCs w:val="36"/>
        </w:rPr>
        <w:t>Alıcı isminin ve hesap numarasının yazılması gerekir.</w:t>
      </w:r>
    </w:p>
    <w:p w:rsidR="00F332CE" w:rsidRPr="00F332CE" w:rsidRDefault="00F332CE" w:rsidP="00F332CE">
      <w:pPr>
        <w:spacing w:after="0" w:line="240" w:lineRule="auto"/>
        <w:jc w:val="both"/>
        <w:rPr>
          <w:sz w:val="36"/>
          <w:szCs w:val="36"/>
        </w:rPr>
      </w:pPr>
      <w:r w:rsidRPr="00F332CE">
        <w:rPr>
          <w:sz w:val="36"/>
          <w:szCs w:val="36"/>
        </w:rPr>
        <w:t>Yatırma işlemi on-</w:t>
      </w:r>
      <w:proofErr w:type="spellStart"/>
      <w:r w:rsidRPr="00F332CE">
        <w:rPr>
          <w:sz w:val="36"/>
          <w:szCs w:val="36"/>
        </w:rPr>
        <w:t>line</w:t>
      </w:r>
      <w:proofErr w:type="spellEnd"/>
      <w:r w:rsidRPr="00F332CE">
        <w:rPr>
          <w:sz w:val="36"/>
          <w:szCs w:val="36"/>
        </w:rPr>
        <w:t xml:space="preserve"> olup anında hesaplara geçmektedir. Bu işlem için yatırma ücreti göndericiden alınır. Ücret PTT’ce günün şartlarına göre belirlenir. Kişi kendi hesabına para yatırıyor ise yatırma ücreti alınmaz.</w:t>
      </w:r>
    </w:p>
    <w:p w:rsidR="00F332CE" w:rsidRPr="00F332CE" w:rsidRDefault="00F332CE" w:rsidP="00F332CE">
      <w:pPr>
        <w:spacing w:after="0" w:line="240" w:lineRule="auto"/>
        <w:jc w:val="both"/>
        <w:rPr>
          <w:sz w:val="36"/>
          <w:szCs w:val="36"/>
        </w:rPr>
      </w:pPr>
      <w:r w:rsidRPr="00F332CE">
        <w:rPr>
          <w:sz w:val="36"/>
          <w:szCs w:val="36"/>
        </w:rPr>
        <w:t>Basit havale formundaki bilgiler bilgisayar yatırma işlemi ekranından sisteme kaydedilerek iki nüsha işlem belgesi yazdırılır. Göndericiye imzalatılarak bir nüshası kendisine alındı olarak verilir. Diğer nüsha ise basit havale formuna iliştirilerek merkezde sırasında saklanır.</w:t>
      </w:r>
    </w:p>
    <w:p w:rsidR="00F332CE" w:rsidRPr="00F332CE" w:rsidRDefault="00F332CE" w:rsidP="00F332CE">
      <w:pPr>
        <w:spacing w:after="0" w:line="240" w:lineRule="auto"/>
        <w:jc w:val="both"/>
        <w:rPr>
          <w:b/>
          <w:bCs/>
          <w:sz w:val="36"/>
          <w:szCs w:val="36"/>
        </w:rPr>
      </w:pPr>
      <w:r>
        <w:rPr>
          <w:b/>
          <w:bCs/>
          <w:sz w:val="36"/>
          <w:szCs w:val="36"/>
        </w:rPr>
        <w:lastRenderedPageBreak/>
        <w:t>8.3.</w:t>
      </w:r>
      <w:r w:rsidRPr="00F332CE">
        <w:rPr>
          <w:b/>
          <w:bCs/>
          <w:sz w:val="36"/>
          <w:szCs w:val="36"/>
        </w:rPr>
        <w:t xml:space="preserve"> Ödeme İşlemleri </w:t>
      </w:r>
    </w:p>
    <w:p w:rsidR="00F332CE" w:rsidRPr="00F332CE" w:rsidRDefault="00F332CE" w:rsidP="00F332CE">
      <w:pPr>
        <w:spacing w:after="0" w:line="240" w:lineRule="auto"/>
        <w:jc w:val="both"/>
        <w:rPr>
          <w:sz w:val="36"/>
          <w:szCs w:val="36"/>
        </w:rPr>
      </w:pPr>
      <w:r w:rsidRPr="00F332CE">
        <w:rPr>
          <w:sz w:val="36"/>
          <w:szCs w:val="36"/>
        </w:rPr>
        <w:t xml:space="preserve">Hesap sahipleri </w:t>
      </w:r>
      <w:proofErr w:type="gramStart"/>
      <w:r w:rsidRPr="00F332CE">
        <w:rPr>
          <w:sz w:val="36"/>
          <w:szCs w:val="36"/>
        </w:rPr>
        <w:t>yada</w:t>
      </w:r>
      <w:proofErr w:type="gramEnd"/>
      <w:r w:rsidRPr="00F332CE">
        <w:rPr>
          <w:sz w:val="36"/>
          <w:szCs w:val="36"/>
        </w:rPr>
        <w:t xml:space="preserve"> tasarrufa yetkili kişiler hesaplardan para çekebilirler. Bu işlem hesap sahiplerince PTT Kartını ve kimliklerini ibraz ederek otomasyona açık bütün PTT merkez ve şubelerinden, tasarrufa yetkili kişiler ve tüzel kişilik yetkilileri ise yetki belgesinin bulunduğu merkezden, yapabilirler.</w:t>
      </w:r>
    </w:p>
    <w:p w:rsidR="00F332CE" w:rsidRPr="00F332CE" w:rsidRDefault="00F332CE" w:rsidP="00F332CE">
      <w:pPr>
        <w:spacing w:after="0" w:line="240" w:lineRule="auto"/>
        <w:jc w:val="both"/>
        <w:rPr>
          <w:sz w:val="36"/>
          <w:szCs w:val="36"/>
        </w:rPr>
      </w:pPr>
      <w:r w:rsidRPr="00F332CE">
        <w:rPr>
          <w:sz w:val="36"/>
          <w:szCs w:val="36"/>
        </w:rPr>
        <w:t>PTT görevlisi, para çeken kişi hesap sahibi ise PTT Kartını kontrol eder. Kimlik bilgilerini işlem belgesine yazarak ödemeyi yapar.</w:t>
      </w:r>
    </w:p>
    <w:p w:rsidR="00F332CE" w:rsidRPr="00F332CE" w:rsidRDefault="00F332CE" w:rsidP="00F332CE">
      <w:pPr>
        <w:spacing w:after="0" w:line="240" w:lineRule="auto"/>
        <w:jc w:val="both"/>
        <w:rPr>
          <w:sz w:val="36"/>
          <w:szCs w:val="36"/>
        </w:rPr>
      </w:pPr>
      <w:r w:rsidRPr="00F332CE">
        <w:rPr>
          <w:sz w:val="36"/>
          <w:szCs w:val="36"/>
        </w:rPr>
        <w:t>Para çeken kişi tasarruf yetkilisi ise yetki belgesinde bulunan isim ve imza ile karşılaştırılır. Kimlik bilgilerini işlem belgesine yazarak ödemeyi yapar.</w:t>
      </w:r>
    </w:p>
    <w:p w:rsidR="00F332CE" w:rsidRPr="00F332CE" w:rsidRDefault="00F332CE" w:rsidP="00F332CE">
      <w:pPr>
        <w:spacing w:after="0" w:line="240" w:lineRule="auto"/>
        <w:jc w:val="both"/>
        <w:rPr>
          <w:sz w:val="36"/>
          <w:szCs w:val="36"/>
        </w:rPr>
      </w:pPr>
      <w:r w:rsidRPr="00F332CE">
        <w:rPr>
          <w:sz w:val="36"/>
          <w:szCs w:val="36"/>
        </w:rPr>
        <w:t>Bir seferde hesaptan çıkacak miktarı hesabın türüne göre PTT belirlemektedir. Talimatlar verilirken hesapta güven akçesi kadar miktarın bırakılması zorunludur.</w:t>
      </w:r>
    </w:p>
    <w:p w:rsidR="009E1556" w:rsidRPr="002E6187" w:rsidRDefault="009E1556" w:rsidP="00F332CE">
      <w:pPr>
        <w:jc w:val="both"/>
        <w:rPr>
          <w:sz w:val="24"/>
          <w:szCs w:val="24"/>
        </w:rPr>
      </w:pPr>
    </w:p>
    <w:sectPr w:rsidR="009E1556" w:rsidRPr="002E6187" w:rsidSect="00D564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689" w:rsidRDefault="00CF4689" w:rsidP="009E1556">
      <w:pPr>
        <w:spacing w:after="0" w:line="240" w:lineRule="auto"/>
      </w:pPr>
      <w:r>
        <w:separator/>
      </w:r>
    </w:p>
  </w:endnote>
  <w:endnote w:type="continuationSeparator" w:id="0">
    <w:p w:rsidR="00CF4689" w:rsidRDefault="00CF4689" w:rsidP="009E1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689" w:rsidRDefault="00CF4689" w:rsidP="009E1556">
      <w:pPr>
        <w:spacing w:after="0" w:line="240" w:lineRule="auto"/>
      </w:pPr>
      <w:r>
        <w:separator/>
      </w:r>
    </w:p>
  </w:footnote>
  <w:footnote w:type="continuationSeparator" w:id="0">
    <w:p w:rsidR="00CF4689" w:rsidRDefault="00CF4689" w:rsidP="009E15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12202"/>
    <w:multiLevelType w:val="hybridMultilevel"/>
    <w:tmpl w:val="CBD89E44"/>
    <w:lvl w:ilvl="0" w:tplc="39F4D534">
      <w:start w:val="1"/>
      <w:numFmt w:val="bullet"/>
      <w:lvlText w:val=""/>
      <w:lvlJc w:val="left"/>
      <w:pPr>
        <w:tabs>
          <w:tab w:val="num" w:pos="720"/>
        </w:tabs>
        <w:ind w:left="720" w:hanging="360"/>
      </w:pPr>
      <w:rPr>
        <w:rFonts w:ascii="Wingdings" w:hAnsi="Wingdings" w:hint="default"/>
      </w:rPr>
    </w:lvl>
    <w:lvl w:ilvl="1" w:tplc="DC542ACE" w:tentative="1">
      <w:start w:val="1"/>
      <w:numFmt w:val="bullet"/>
      <w:lvlText w:val=""/>
      <w:lvlJc w:val="left"/>
      <w:pPr>
        <w:tabs>
          <w:tab w:val="num" w:pos="1440"/>
        </w:tabs>
        <w:ind w:left="1440" w:hanging="360"/>
      </w:pPr>
      <w:rPr>
        <w:rFonts w:ascii="Wingdings" w:hAnsi="Wingdings" w:hint="default"/>
      </w:rPr>
    </w:lvl>
    <w:lvl w:ilvl="2" w:tplc="6E9A7476" w:tentative="1">
      <w:start w:val="1"/>
      <w:numFmt w:val="bullet"/>
      <w:lvlText w:val=""/>
      <w:lvlJc w:val="left"/>
      <w:pPr>
        <w:tabs>
          <w:tab w:val="num" w:pos="2160"/>
        </w:tabs>
        <w:ind w:left="2160" w:hanging="360"/>
      </w:pPr>
      <w:rPr>
        <w:rFonts w:ascii="Wingdings" w:hAnsi="Wingdings" w:hint="default"/>
      </w:rPr>
    </w:lvl>
    <w:lvl w:ilvl="3" w:tplc="3A5E91F4" w:tentative="1">
      <w:start w:val="1"/>
      <w:numFmt w:val="bullet"/>
      <w:lvlText w:val=""/>
      <w:lvlJc w:val="left"/>
      <w:pPr>
        <w:tabs>
          <w:tab w:val="num" w:pos="2880"/>
        </w:tabs>
        <w:ind w:left="2880" w:hanging="360"/>
      </w:pPr>
      <w:rPr>
        <w:rFonts w:ascii="Wingdings" w:hAnsi="Wingdings" w:hint="default"/>
      </w:rPr>
    </w:lvl>
    <w:lvl w:ilvl="4" w:tplc="BF06C4E2" w:tentative="1">
      <w:start w:val="1"/>
      <w:numFmt w:val="bullet"/>
      <w:lvlText w:val=""/>
      <w:lvlJc w:val="left"/>
      <w:pPr>
        <w:tabs>
          <w:tab w:val="num" w:pos="3600"/>
        </w:tabs>
        <w:ind w:left="3600" w:hanging="360"/>
      </w:pPr>
      <w:rPr>
        <w:rFonts w:ascii="Wingdings" w:hAnsi="Wingdings" w:hint="default"/>
      </w:rPr>
    </w:lvl>
    <w:lvl w:ilvl="5" w:tplc="9D10FFF0" w:tentative="1">
      <w:start w:val="1"/>
      <w:numFmt w:val="bullet"/>
      <w:lvlText w:val=""/>
      <w:lvlJc w:val="left"/>
      <w:pPr>
        <w:tabs>
          <w:tab w:val="num" w:pos="4320"/>
        </w:tabs>
        <w:ind w:left="4320" w:hanging="360"/>
      </w:pPr>
      <w:rPr>
        <w:rFonts w:ascii="Wingdings" w:hAnsi="Wingdings" w:hint="default"/>
      </w:rPr>
    </w:lvl>
    <w:lvl w:ilvl="6" w:tplc="3454F6E0" w:tentative="1">
      <w:start w:val="1"/>
      <w:numFmt w:val="bullet"/>
      <w:lvlText w:val=""/>
      <w:lvlJc w:val="left"/>
      <w:pPr>
        <w:tabs>
          <w:tab w:val="num" w:pos="5040"/>
        </w:tabs>
        <w:ind w:left="5040" w:hanging="360"/>
      </w:pPr>
      <w:rPr>
        <w:rFonts w:ascii="Wingdings" w:hAnsi="Wingdings" w:hint="default"/>
      </w:rPr>
    </w:lvl>
    <w:lvl w:ilvl="7" w:tplc="B832E746" w:tentative="1">
      <w:start w:val="1"/>
      <w:numFmt w:val="bullet"/>
      <w:lvlText w:val=""/>
      <w:lvlJc w:val="left"/>
      <w:pPr>
        <w:tabs>
          <w:tab w:val="num" w:pos="5760"/>
        </w:tabs>
        <w:ind w:left="5760" w:hanging="360"/>
      </w:pPr>
      <w:rPr>
        <w:rFonts w:ascii="Wingdings" w:hAnsi="Wingdings" w:hint="default"/>
      </w:rPr>
    </w:lvl>
    <w:lvl w:ilvl="8" w:tplc="24AA0EBC" w:tentative="1">
      <w:start w:val="1"/>
      <w:numFmt w:val="bullet"/>
      <w:lvlText w:val=""/>
      <w:lvlJc w:val="left"/>
      <w:pPr>
        <w:tabs>
          <w:tab w:val="num" w:pos="6480"/>
        </w:tabs>
        <w:ind w:left="6480" w:hanging="360"/>
      </w:pPr>
      <w:rPr>
        <w:rFonts w:ascii="Wingdings" w:hAnsi="Wingdings" w:hint="default"/>
      </w:rPr>
    </w:lvl>
  </w:abstractNum>
  <w:abstractNum w:abstractNumId="1">
    <w:nsid w:val="0F15408A"/>
    <w:multiLevelType w:val="hybridMultilevel"/>
    <w:tmpl w:val="203874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93859D5"/>
    <w:multiLevelType w:val="hybridMultilevel"/>
    <w:tmpl w:val="1E3EAD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9E11937"/>
    <w:multiLevelType w:val="hybridMultilevel"/>
    <w:tmpl w:val="F7481DBA"/>
    <w:lvl w:ilvl="0" w:tplc="DA823F24">
      <w:start w:val="1"/>
      <w:numFmt w:val="decimal"/>
      <w:lvlText w:val="%1)"/>
      <w:lvlJc w:val="left"/>
      <w:pPr>
        <w:tabs>
          <w:tab w:val="num" w:pos="720"/>
        </w:tabs>
        <w:ind w:left="720" w:hanging="360"/>
      </w:pPr>
    </w:lvl>
    <w:lvl w:ilvl="1" w:tplc="AFFE10AE" w:tentative="1">
      <w:start w:val="1"/>
      <w:numFmt w:val="decimal"/>
      <w:lvlText w:val="%2)"/>
      <w:lvlJc w:val="left"/>
      <w:pPr>
        <w:tabs>
          <w:tab w:val="num" w:pos="1440"/>
        </w:tabs>
        <w:ind w:left="1440" w:hanging="360"/>
      </w:pPr>
    </w:lvl>
    <w:lvl w:ilvl="2" w:tplc="39BA25CC">
      <w:start w:val="1"/>
      <w:numFmt w:val="decimal"/>
      <w:lvlText w:val="%3)"/>
      <w:lvlJc w:val="left"/>
      <w:pPr>
        <w:tabs>
          <w:tab w:val="num" w:pos="2160"/>
        </w:tabs>
        <w:ind w:left="2160" w:hanging="360"/>
      </w:pPr>
    </w:lvl>
    <w:lvl w:ilvl="3" w:tplc="455C469E" w:tentative="1">
      <w:start w:val="1"/>
      <w:numFmt w:val="decimal"/>
      <w:lvlText w:val="%4)"/>
      <w:lvlJc w:val="left"/>
      <w:pPr>
        <w:tabs>
          <w:tab w:val="num" w:pos="2880"/>
        </w:tabs>
        <w:ind w:left="2880" w:hanging="360"/>
      </w:pPr>
    </w:lvl>
    <w:lvl w:ilvl="4" w:tplc="9C2841D0" w:tentative="1">
      <w:start w:val="1"/>
      <w:numFmt w:val="decimal"/>
      <w:lvlText w:val="%5)"/>
      <w:lvlJc w:val="left"/>
      <w:pPr>
        <w:tabs>
          <w:tab w:val="num" w:pos="3600"/>
        </w:tabs>
        <w:ind w:left="3600" w:hanging="360"/>
      </w:pPr>
    </w:lvl>
    <w:lvl w:ilvl="5" w:tplc="5066DB5C" w:tentative="1">
      <w:start w:val="1"/>
      <w:numFmt w:val="decimal"/>
      <w:lvlText w:val="%6)"/>
      <w:lvlJc w:val="left"/>
      <w:pPr>
        <w:tabs>
          <w:tab w:val="num" w:pos="4320"/>
        </w:tabs>
        <w:ind w:left="4320" w:hanging="360"/>
      </w:pPr>
    </w:lvl>
    <w:lvl w:ilvl="6" w:tplc="04545238" w:tentative="1">
      <w:start w:val="1"/>
      <w:numFmt w:val="decimal"/>
      <w:lvlText w:val="%7)"/>
      <w:lvlJc w:val="left"/>
      <w:pPr>
        <w:tabs>
          <w:tab w:val="num" w:pos="5040"/>
        </w:tabs>
        <w:ind w:left="5040" w:hanging="360"/>
      </w:pPr>
    </w:lvl>
    <w:lvl w:ilvl="7" w:tplc="98E6338E" w:tentative="1">
      <w:start w:val="1"/>
      <w:numFmt w:val="decimal"/>
      <w:lvlText w:val="%8)"/>
      <w:lvlJc w:val="left"/>
      <w:pPr>
        <w:tabs>
          <w:tab w:val="num" w:pos="5760"/>
        </w:tabs>
        <w:ind w:left="5760" w:hanging="360"/>
      </w:pPr>
    </w:lvl>
    <w:lvl w:ilvl="8" w:tplc="2A7E7F50"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5F8"/>
    <w:rsid w:val="00120FFE"/>
    <w:rsid w:val="002E6187"/>
    <w:rsid w:val="00327A3C"/>
    <w:rsid w:val="003F614C"/>
    <w:rsid w:val="00763C95"/>
    <w:rsid w:val="00994C12"/>
    <w:rsid w:val="009B6EEE"/>
    <w:rsid w:val="009E1556"/>
    <w:rsid w:val="00B30CDF"/>
    <w:rsid w:val="00C325F8"/>
    <w:rsid w:val="00CF4689"/>
    <w:rsid w:val="00D56419"/>
    <w:rsid w:val="00F332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325F8"/>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C325F8"/>
    <w:pPr>
      <w:ind w:left="720"/>
      <w:contextualSpacing/>
    </w:pPr>
  </w:style>
  <w:style w:type="paragraph" w:styleId="stbilgi">
    <w:name w:val="header"/>
    <w:basedOn w:val="Normal"/>
    <w:link w:val="stbilgiChar"/>
    <w:uiPriority w:val="99"/>
    <w:unhideWhenUsed/>
    <w:rsid w:val="009E1556"/>
    <w:pPr>
      <w:tabs>
        <w:tab w:val="center" w:pos="4153"/>
        <w:tab w:val="right" w:pos="8306"/>
      </w:tabs>
      <w:spacing w:after="120" w:line="240" w:lineRule="auto"/>
      <w:ind w:firstLine="340"/>
      <w:jc w:val="both"/>
    </w:pPr>
    <w:rPr>
      <w:sz w:val="24"/>
      <w:szCs w:val="24"/>
      <w:lang w:eastAsia="en-US"/>
    </w:rPr>
  </w:style>
  <w:style w:type="character" w:customStyle="1" w:styleId="stbilgiChar">
    <w:name w:val="Üstbilgi Char"/>
    <w:basedOn w:val="VarsaylanParagrafYazTipi"/>
    <w:link w:val="stbilgi"/>
    <w:uiPriority w:val="99"/>
    <w:rsid w:val="009E1556"/>
    <w:rPr>
      <w:sz w:val="24"/>
      <w:szCs w:val="24"/>
      <w:lang w:eastAsia="en-US"/>
    </w:rPr>
  </w:style>
  <w:style w:type="paragraph" w:styleId="SonnotMetni">
    <w:name w:val="endnote text"/>
    <w:basedOn w:val="Normal"/>
    <w:link w:val="SonnotMetniChar"/>
    <w:uiPriority w:val="99"/>
    <w:semiHidden/>
    <w:unhideWhenUsed/>
    <w:rsid w:val="009E155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9E1556"/>
    <w:rPr>
      <w:sz w:val="20"/>
      <w:szCs w:val="20"/>
    </w:rPr>
  </w:style>
  <w:style w:type="character" w:styleId="SonnotBavurusu">
    <w:name w:val="endnote reference"/>
    <w:basedOn w:val="VarsaylanParagrafYazTipi"/>
    <w:uiPriority w:val="99"/>
    <w:semiHidden/>
    <w:unhideWhenUsed/>
    <w:rsid w:val="009E1556"/>
    <w:rPr>
      <w:vertAlign w:val="superscript"/>
    </w:rPr>
  </w:style>
  <w:style w:type="paragraph" w:styleId="Altbilgi">
    <w:name w:val="footer"/>
    <w:basedOn w:val="Normal"/>
    <w:link w:val="AltbilgiChar"/>
    <w:unhideWhenUsed/>
    <w:rsid w:val="009E1556"/>
    <w:pPr>
      <w:tabs>
        <w:tab w:val="center" w:pos="4153"/>
        <w:tab w:val="right" w:pos="8306"/>
      </w:tabs>
      <w:spacing w:after="120" w:line="240" w:lineRule="auto"/>
      <w:ind w:firstLine="340"/>
      <w:jc w:val="both"/>
    </w:pPr>
    <w:rPr>
      <w:sz w:val="24"/>
      <w:szCs w:val="24"/>
      <w:lang w:eastAsia="en-US"/>
    </w:rPr>
  </w:style>
  <w:style w:type="character" w:customStyle="1" w:styleId="AltbilgiChar">
    <w:name w:val="Altbilgi Char"/>
    <w:basedOn w:val="VarsaylanParagrafYazTipi"/>
    <w:link w:val="Altbilgi"/>
    <w:uiPriority w:val="99"/>
    <w:rsid w:val="009E1556"/>
    <w:rPr>
      <w:sz w:val="24"/>
      <w:szCs w:val="24"/>
      <w:lang w:eastAsia="en-US"/>
    </w:rPr>
  </w:style>
  <w:style w:type="table" w:styleId="TabloKlavuzu">
    <w:name w:val="Table Grid"/>
    <w:basedOn w:val="NormalTablo"/>
    <w:uiPriority w:val="59"/>
    <w:rsid w:val="009E1556"/>
    <w:pPr>
      <w:spacing w:after="0" w:line="240" w:lineRule="auto"/>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E15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15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325F8"/>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C325F8"/>
    <w:pPr>
      <w:ind w:left="720"/>
      <w:contextualSpacing/>
    </w:pPr>
  </w:style>
  <w:style w:type="paragraph" w:styleId="stbilgi">
    <w:name w:val="header"/>
    <w:basedOn w:val="Normal"/>
    <w:link w:val="stbilgiChar"/>
    <w:uiPriority w:val="99"/>
    <w:unhideWhenUsed/>
    <w:rsid w:val="009E1556"/>
    <w:pPr>
      <w:tabs>
        <w:tab w:val="center" w:pos="4153"/>
        <w:tab w:val="right" w:pos="8306"/>
      </w:tabs>
      <w:spacing w:after="120" w:line="240" w:lineRule="auto"/>
      <w:ind w:firstLine="340"/>
      <w:jc w:val="both"/>
    </w:pPr>
    <w:rPr>
      <w:sz w:val="24"/>
      <w:szCs w:val="24"/>
      <w:lang w:eastAsia="en-US"/>
    </w:rPr>
  </w:style>
  <w:style w:type="character" w:customStyle="1" w:styleId="stbilgiChar">
    <w:name w:val="Üstbilgi Char"/>
    <w:basedOn w:val="VarsaylanParagrafYazTipi"/>
    <w:link w:val="stbilgi"/>
    <w:uiPriority w:val="99"/>
    <w:rsid w:val="009E1556"/>
    <w:rPr>
      <w:sz w:val="24"/>
      <w:szCs w:val="24"/>
      <w:lang w:eastAsia="en-US"/>
    </w:rPr>
  </w:style>
  <w:style w:type="paragraph" w:styleId="SonnotMetni">
    <w:name w:val="endnote text"/>
    <w:basedOn w:val="Normal"/>
    <w:link w:val="SonnotMetniChar"/>
    <w:uiPriority w:val="99"/>
    <w:semiHidden/>
    <w:unhideWhenUsed/>
    <w:rsid w:val="009E155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9E1556"/>
    <w:rPr>
      <w:sz w:val="20"/>
      <w:szCs w:val="20"/>
    </w:rPr>
  </w:style>
  <w:style w:type="character" w:styleId="SonnotBavurusu">
    <w:name w:val="endnote reference"/>
    <w:basedOn w:val="VarsaylanParagrafYazTipi"/>
    <w:uiPriority w:val="99"/>
    <w:semiHidden/>
    <w:unhideWhenUsed/>
    <w:rsid w:val="009E1556"/>
    <w:rPr>
      <w:vertAlign w:val="superscript"/>
    </w:rPr>
  </w:style>
  <w:style w:type="paragraph" w:styleId="Altbilgi">
    <w:name w:val="footer"/>
    <w:basedOn w:val="Normal"/>
    <w:link w:val="AltbilgiChar"/>
    <w:unhideWhenUsed/>
    <w:rsid w:val="009E1556"/>
    <w:pPr>
      <w:tabs>
        <w:tab w:val="center" w:pos="4153"/>
        <w:tab w:val="right" w:pos="8306"/>
      </w:tabs>
      <w:spacing w:after="120" w:line="240" w:lineRule="auto"/>
      <w:ind w:firstLine="340"/>
      <w:jc w:val="both"/>
    </w:pPr>
    <w:rPr>
      <w:sz w:val="24"/>
      <w:szCs w:val="24"/>
      <w:lang w:eastAsia="en-US"/>
    </w:rPr>
  </w:style>
  <w:style w:type="character" w:customStyle="1" w:styleId="AltbilgiChar">
    <w:name w:val="Altbilgi Char"/>
    <w:basedOn w:val="VarsaylanParagrafYazTipi"/>
    <w:link w:val="Altbilgi"/>
    <w:uiPriority w:val="99"/>
    <w:rsid w:val="009E1556"/>
    <w:rPr>
      <w:sz w:val="24"/>
      <w:szCs w:val="24"/>
      <w:lang w:eastAsia="en-US"/>
    </w:rPr>
  </w:style>
  <w:style w:type="table" w:styleId="TabloKlavuzu">
    <w:name w:val="Table Grid"/>
    <w:basedOn w:val="NormalTablo"/>
    <w:uiPriority w:val="59"/>
    <w:rsid w:val="009E1556"/>
    <w:pPr>
      <w:spacing w:after="0" w:line="240" w:lineRule="auto"/>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E15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15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345">
      <w:bodyDiv w:val="1"/>
      <w:marLeft w:val="0"/>
      <w:marRight w:val="0"/>
      <w:marTop w:val="0"/>
      <w:marBottom w:val="0"/>
      <w:divBdr>
        <w:top w:val="none" w:sz="0" w:space="0" w:color="auto"/>
        <w:left w:val="none" w:sz="0" w:space="0" w:color="auto"/>
        <w:bottom w:val="none" w:sz="0" w:space="0" w:color="auto"/>
        <w:right w:val="none" w:sz="0" w:space="0" w:color="auto"/>
      </w:divBdr>
    </w:div>
    <w:div w:id="57016780">
      <w:bodyDiv w:val="1"/>
      <w:marLeft w:val="0"/>
      <w:marRight w:val="0"/>
      <w:marTop w:val="0"/>
      <w:marBottom w:val="0"/>
      <w:divBdr>
        <w:top w:val="none" w:sz="0" w:space="0" w:color="auto"/>
        <w:left w:val="none" w:sz="0" w:space="0" w:color="auto"/>
        <w:bottom w:val="none" w:sz="0" w:space="0" w:color="auto"/>
        <w:right w:val="none" w:sz="0" w:space="0" w:color="auto"/>
      </w:divBdr>
    </w:div>
    <w:div w:id="124395318">
      <w:bodyDiv w:val="1"/>
      <w:marLeft w:val="0"/>
      <w:marRight w:val="0"/>
      <w:marTop w:val="0"/>
      <w:marBottom w:val="0"/>
      <w:divBdr>
        <w:top w:val="none" w:sz="0" w:space="0" w:color="auto"/>
        <w:left w:val="none" w:sz="0" w:space="0" w:color="auto"/>
        <w:bottom w:val="none" w:sz="0" w:space="0" w:color="auto"/>
        <w:right w:val="none" w:sz="0" w:space="0" w:color="auto"/>
      </w:divBdr>
    </w:div>
    <w:div w:id="218244355">
      <w:bodyDiv w:val="1"/>
      <w:marLeft w:val="0"/>
      <w:marRight w:val="0"/>
      <w:marTop w:val="0"/>
      <w:marBottom w:val="0"/>
      <w:divBdr>
        <w:top w:val="none" w:sz="0" w:space="0" w:color="auto"/>
        <w:left w:val="none" w:sz="0" w:space="0" w:color="auto"/>
        <w:bottom w:val="none" w:sz="0" w:space="0" w:color="auto"/>
        <w:right w:val="none" w:sz="0" w:space="0" w:color="auto"/>
      </w:divBdr>
    </w:div>
    <w:div w:id="255284590">
      <w:bodyDiv w:val="1"/>
      <w:marLeft w:val="0"/>
      <w:marRight w:val="0"/>
      <w:marTop w:val="0"/>
      <w:marBottom w:val="0"/>
      <w:divBdr>
        <w:top w:val="none" w:sz="0" w:space="0" w:color="auto"/>
        <w:left w:val="none" w:sz="0" w:space="0" w:color="auto"/>
        <w:bottom w:val="none" w:sz="0" w:space="0" w:color="auto"/>
        <w:right w:val="none" w:sz="0" w:space="0" w:color="auto"/>
      </w:divBdr>
    </w:div>
    <w:div w:id="297682993">
      <w:bodyDiv w:val="1"/>
      <w:marLeft w:val="0"/>
      <w:marRight w:val="0"/>
      <w:marTop w:val="0"/>
      <w:marBottom w:val="0"/>
      <w:divBdr>
        <w:top w:val="none" w:sz="0" w:space="0" w:color="auto"/>
        <w:left w:val="none" w:sz="0" w:space="0" w:color="auto"/>
        <w:bottom w:val="none" w:sz="0" w:space="0" w:color="auto"/>
        <w:right w:val="none" w:sz="0" w:space="0" w:color="auto"/>
      </w:divBdr>
    </w:div>
    <w:div w:id="425854680">
      <w:bodyDiv w:val="1"/>
      <w:marLeft w:val="0"/>
      <w:marRight w:val="0"/>
      <w:marTop w:val="0"/>
      <w:marBottom w:val="0"/>
      <w:divBdr>
        <w:top w:val="none" w:sz="0" w:space="0" w:color="auto"/>
        <w:left w:val="none" w:sz="0" w:space="0" w:color="auto"/>
        <w:bottom w:val="none" w:sz="0" w:space="0" w:color="auto"/>
        <w:right w:val="none" w:sz="0" w:space="0" w:color="auto"/>
      </w:divBdr>
    </w:div>
    <w:div w:id="441341614">
      <w:bodyDiv w:val="1"/>
      <w:marLeft w:val="0"/>
      <w:marRight w:val="0"/>
      <w:marTop w:val="0"/>
      <w:marBottom w:val="0"/>
      <w:divBdr>
        <w:top w:val="none" w:sz="0" w:space="0" w:color="auto"/>
        <w:left w:val="none" w:sz="0" w:space="0" w:color="auto"/>
        <w:bottom w:val="none" w:sz="0" w:space="0" w:color="auto"/>
        <w:right w:val="none" w:sz="0" w:space="0" w:color="auto"/>
      </w:divBdr>
    </w:div>
    <w:div w:id="473915105">
      <w:bodyDiv w:val="1"/>
      <w:marLeft w:val="0"/>
      <w:marRight w:val="0"/>
      <w:marTop w:val="0"/>
      <w:marBottom w:val="0"/>
      <w:divBdr>
        <w:top w:val="none" w:sz="0" w:space="0" w:color="auto"/>
        <w:left w:val="none" w:sz="0" w:space="0" w:color="auto"/>
        <w:bottom w:val="none" w:sz="0" w:space="0" w:color="auto"/>
        <w:right w:val="none" w:sz="0" w:space="0" w:color="auto"/>
      </w:divBdr>
    </w:div>
    <w:div w:id="526211440">
      <w:bodyDiv w:val="1"/>
      <w:marLeft w:val="0"/>
      <w:marRight w:val="0"/>
      <w:marTop w:val="0"/>
      <w:marBottom w:val="0"/>
      <w:divBdr>
        <w:top w:val="none" w:sz="0" w:space="0" w:color="auto"/>
        <w:left w:val="none" w:sz="0" w:space="0" w:color="auto"/>
        <w:bottom w:val="none" w:sz="0" w:space="0" w:color="auto"/>
        <w:right w:val="none" w:sz="0" w:space="0" w:color="auto"/>
      </w:divBdr>
    </w:div>
    <w:div w:id="527180909">
      <w:bodyDiv w:val="1"/>
      <w:marLeft w:val="0"/>
      <w:marRight w:val="0"/>
      <w:marTop w:val="0"/>
      <w:marBottom w:val="0"/>
      <w:divBdr>
        <w:top w:val="none" w:sz="0" w:space="0" w:color="auto"/>
        <w:left w:val="none" w:sz="0" w:space="0" w:color="auto"/>
        <w:bottom w:val="none" w:sz="0" w:space="0" w:color="auto"/>
        <w:right w:val="none" w:sz="0" w:space="0" w:color="auto"/>
      </w:divBdr>
    </w:div>
    <w:div w:id="560941542">
      <w:bodyDiv w:val="1"/>
      <w:marLeft w:val="0"/>
      <w:marRight w:val="0"/>
      <w:marTop w:val="0"/>
      <w:marBottom w:val="0"/>
      <w:divBdr>
        <w:top w:val="none" w:sz="0" w:space="0" w:color="auto"/>
        <w:left w:val="none" w:sz="0" w:space="0" w:color="auto"/>
        <w:bottom w:val="none" w:sz="0" w:space="0" w:color="auto"/>
        <w:right w:val="none" w:sz="0" w:space="0" w:color="auto"/>
      </w:divBdr>
    </w:div>
    <w:div w:id="586886248">
      <w:bodyDiv w:val="1"/>
      <w:marLeft w:val="0"/>
      <w:marRight w:val="0"/>
      <w:marTop w:val="0"/>
      <w:marBottom w:val="0"/>
      <w:divBdr>
        <w:top w:val="none" w:sz="0" w:space="0" w:color="auto"/>
        <w:left w:val="none" w:sz="0" w:space="0" w:color="auto"/>
        <w:bottom w:val="none" w:sz="0" w:space="0" w:color="auto"/>
        <w:right w:val="none" w:sz="0" w:space="0" w:color="auto"/>
      </w:divBdr>
    </w:div>
    <w:div w:id="609632065">
      <w:bodyDiv w:val="1"/>
      <w:marLeft w:val="0"/>
      <w:marRight w:val="0"/>
      <w:marTop w:val="0"/>
      <w:marBottom w:val="0"/>
      <w:divBdr>
        <w:top w:val="none" w:sz="0" w:space="0" w:color="auto"/>
        <w:left w:val="none" w:sz="0" w:space="0" w:color="auto"/>
        <w:bottom w:val="none" w:sz="0" w:space="0" w:color="auto"/>
        <w:right w:val="none" w:sz="0" w:space="0" w:color="auto"/>
      </w:divBdr>
    </w:div>
    <w:div w:id="639303829">
      <w:bodyDiv w:val="1"/>
      <w:marLeft w:val="0"/>
      <w:marRight w:val="0"/>
      <w:marTop w:val="0"/>
      <w:marBottom w:val="0"/>
      <w:divBdr>
        <w:top w:val="none" w:sz="0" w:space="0" w:color="auto"/>
        <w:left w:val="none" w:sz="0" w:space="0" w:color="auto"/>
        <w:bottom w:val="none" w:sz="0" w:space="0" w:color="auto"/>
        <w:right w:val="none" w:sz="0" w:space="0" w:color="auto"/>
      </w:divBdr>
    </w:div>
    <w:div w:id="657076394">
      <w:bodyDiv w:val="1"/>
      <w:marLeft w:val="0"/>
      <w:marRight w:val="0"/>
      <w:marTop w:val="0"/>
      <w:marBottom w:val="0"/>
      <w:divBdr>
        <w:top w:val="none" w:sz="0" w:space="0" w:color="auto"/>
        <w:left w:val="none" w:sz="0" w:space="0" w:color="auto"/>
        <w:bottom w:val="none" w:sz="0" w:space="0" w:color="auto"/>
        <w:right w:val="none" w:sz="0" w:space="0" w:color="auto"/>
      </w:divBdr>
    </w:div>
    <w:div w:id="709842420">
      <w:bodyDiv w:val="1"/>
      <w:marLeft w:val="0"/>
      <w:marRight w:val="0"/>
      <w:marTop w:val="0"/>
      <w:marBottom w:val="0"/>
      <w:divBdr>
        <w:top w:val="none" w:sz="0" w:space="0" w:color="auto"/>
        <w:left w:val="none" w:sz="0" w:space="0" w:color="auto"/>
        <w:bottom w:val="none" w:sz="0" w:space="0" w:color="auto"/>
        <w:right w:val="none" w:sz="0" w:space="0" w:color="auto"/>
      </w:divBdr>
    </w:div>
    <w:div w:id="801773174">
      <w:bodyDiv w:val="1"/>
      <w:marLeft w:val="0"/>
      <w:marRight w:val="0"/>
      <w:marTop w:val="0"/>
      <w:marBottom w:val="0"/>
      <w:divBdr>
        <w:top w:val="none" w:sz="0" w:space="0" w:color="auto"/>
        <w:left w:val="none" w:sz="0" w:space="0" w:color="auto"/>
        <w:bottom w:val="none" w:sz="0" w:space="0" w:color="auto"/>
        <w:right w:val="none" w:sz="0" w:space="0" w:color="auto"/>
      </w:divBdr>
    </w:div>
    <w:div w:id="811823240">
      <w:bodyDiv w:val="1"/>
      <w:marLeft w:val="0"/>
      <w:marRight w:val="0"/>
      <w:marTop w:val="0"/>
      <w:marBottom w:val="0"/>
      <w:divBdr>
        <w:top w:val="none" w:sz="0" w:space="0" w:color="auto"/>
        <w:left w:val="none" w:sz="0" w:space="0" w:color="auto"/>
        <w:bottom w:val="none" w:sz="0" w:space="0" w:color="auto"/>
        <w:right w:val="none" w:sz="0" w:space="0" w:color="auto"/>
      </w:divBdr>
    </w:div>
    <w:div w:id="905915315">
      <w:bodyDiv w:val="1"/>
      <w:marLeft w:val="0"/>
      <w:marRight w:val="0"/>
      <w:marTop w:val="0"/>
      <w:marBottom w:val="0"/>
      <w:divBdr>
        <w:top w:val="none" w:sz="0" w:space="0" w:color="auto"/>
        <w:left w:val="none" w:sz="0" w:space="0" w:color="auto"/>
        <w:bottom w:val="none" w:sz="0" w:space="0" w:color="auto"/>
        <w:right w:val="none" w:sz="0" w:space="0" w:color="auto"/>
      </w:divBdr>
    </w:div>
    <w:div w:id="1004362775">
      <w:bodyDiv w:val="1"/>
      <w:marLeft w:val="0"/>
      <w:marRight w:val="0"/>
      <w:marTop w:val="0"/>
      <w:marBottom w:val="0"/>
      <w:divBdr>
        <w:top w:val="none" w:sz="0" w:space="0" w:color="auto"/>
        <w:left w:val="none" w:sz="0" w:space="0" w:color="auto"/>
        <w:bottom w:val="none" w:sz="0" w:space="0" w:color="auto"/>
        <w:right w:val="none" w:sz="0" w:space="0" w:color="auto"/>
      </w:divBdr>
    </w:div>
    <w:div w:id="1061440320">
      <w:bodyDiv w:val="1"/>
      <w:marLeft w:val="0"/>
      <w:marRight w:val="0"/>
      <w:marTop w:val="0"/>
      <w:marBottom w:val="0"/>
      <w:divBdr>
        <w:top w:val="none" w:sz="0" w:space="0" w:color="auto"/>
        <w:left w:val="none" w:sz="0" w:space="0" w:color="auto"/>
        <w:bottom w:val="none" w:sz="0" w:space="0" w:color="auto"/>
        <w:right w:val="none" w:sz="0" w:space="0" w:color="auto"/>
      </w:divBdr>
    </w:div>
    <w:div w:id="1081097197">
      <w:bodyDiv w:val="1"/>
      <w:marLeft w:val="0"/>
      <w:marRight w:val="0"/>
      <w:marTop w:val="0"/>
      <w:marBottom w:val="0"/>
      <w:divBdr>
        <w:top w:val="none" w:sz="0" w:space="0" w:color="auto"/>
        <w:left w:val="none" w:sz="0" w:space="0" w:color="auto"/>
        <w:bottom w:val="none" w:sz="0" w:space="0" w:color="auto"/>
        <w:right w:val="none" w:sz="0" w:space="0" w:color="auto"/>
      </w:divBdr>
    </w:div>
    <w:div w:id="1133328615">
      <w:bodyDiv w:val="1"/>
      <w:marLeft w:val="0"/>
      <w:marRight w:val="0"/>
      <w:marTop w:val="0"/>
      <w:marBottom w:val="0"/>
      <w:divBdr>
        <w:top w:val="none" w:sz="0" w:space="0" w:color="auto"/>
        <w:left w:val="none" w:sz="0" w:space="0" w:color="auto"/>
        <w:bottom w:val="none" w:sz="0" w:space="0" w:color="auto"/>
        <w:right w:val="none" w:sz="0" w:space="0" w:color="auto"/>
      </w:divBdr>
    </w:div>
    <w:div w:id="1157725074">
      <w:bodyDiv w:val="1"/>
      <w:marLeft w:val="0"/>
      <w:marRight w:val="0"/>
      <w:marTop w:val="0"/>
      <w:marBottom w:val="0"/>
      <w:divBdr>
        <w:top w:val="none" w:sz="0" w:space="0" w:color="auto"/>
        <w:left w:val="none" w:sz="0" w:space="0" w:color="auto"/>
        <w:bottom w:val="none" w:sz="0" w:space="0" w:color="auto"/>
        <w:right w:val="none" w:sz="0" w:space="0" w:color="auto"/>
      </w:divBdr>
    </w:div>
    <w:div w:id="1209729700">
      <w:bodyDiv w:val="1"/>
      <w:marLeft w:val="0"/>
      <w:marRight w:val="0"/>
      <w:marTop w:val="0"/>
      <w:marBottom w:val="0"/>
      <w:divBdr>
        <w:top w:val="none" w:sz="0" w:space="0" w:color="auto"/>
        <w:left w:val="none" w:sz="0" w:space="0" w:color="auto"/>
        <w:bottom w:val="none" w:sz="0" w:space="0" w:color="auto"/>
        <w:right w:val="none" w:sz="0" w:space="0" w:color="auto"/>
      </w:divBdr>
    </w:div>
    <w:div w:id="1293438929">
      <w:bodyDiv w:val="1"/>
      <w:marLeft w:val="0"/>
      <w:marRight w:val="0"/>
      <w:marTop w:val="0"/>
      <w:marBottom w:val="0"/>
      <w:divBdr>
        <w:top w:val="none" w:sz="0" w:space="0" w:color="auto"/>
        <w:left w:val="none" w:sz="0" w:space="0" w:color="auto"/>
        <w:bottom w:val="none" w:sz="0" w:space="0" w:color="auto"/>
        <w:right w:val="none" w:sz="0" w:space="0" w:color="auto"/>
      </w:divBdr>
    </w:div>
    <w:div w:id="1387028524">
      <w:bodyDiv w:val="1"/>
      <w:marLeft w:val="0"/>
      <w:marRight w:val="0"/>
      <w:marTop w:val="0"/>
      <w:marBottom w:val="0"/>
      <w:divBdr>
        <w:top w:val="none" w:sz="0" w:space="0" w:color="auto"/>
        <w:left w:val="none" w:sz="0" w:space="0" w:color="auto"/>
        <w:bottom w:val="none" w:sz="0" w:space="0" w:color="auto"/>
        <w:right w:val="none" w:sz="0" w:space="0" w:color="auto"/>
      </w:divBdr>
    </w:div>
    <w:div w:id="1421442577">
      <w:bodyDiv w:val="1"/>
      <w:marLeft w:val="0"/>
      <w:marRight w:val="0"/>
      <w:marTop w:val="0"/>
      <w:marBottom w:val="0"/>
      <w:divBdr>
        <w:top w:val="none" w:sz="0" w:space="0" w:color="auto"/>
        <w:left w:val="none" w:sz="0" w:space="0" w:color="auto"/>
        <w:bottom w:val="none" w:sz="0" w:space="0" w:color="auto"/>
        <w:right w:val="none" w:sz="0" w:space="0" w:color="auto"/>
      </w:divBdr>
    </w:div>
    <w:div w:id="1428580049">
      <w:bodyDiv w:val="1"/>
      <w:marLeft w:val="0"/>
      <w:marRight w:val="0"/>
      <w:marTop w:val="0"/>
      <w:marBottom w:val="0"/>
      <w:divBdr>
        <w:top w:val="none" w:sz="0" w:space="0" w:color="auto"/>
        <w:left w:val="none" w:sz="0" w:space="0" w:color="auto"/>
        <w:bottom w:val="none" w:sz="0" w:space="0" w:color="auto"/>
        <w:right w:val="none" w:sz="0" w:space="0" w:color="auto"/>
      </w:divBdr>
    </w:div>
    <w:div w:id="1445614796">
      <w:bodyDiv w:val="1"/>
      <w:marLeft w:val="0"/>
      <w:marRight w:val="0"/>
      <w:marTop w:val="0"/>
      <w:marBottom w:val="0"/>
      <w:divBdr>
        <w:top w:val="none" w:sz="0" w:space="0" w:color="auto"/>
        <w:left w:val="none" w:sz="0" w:space="0" w:color="auto"/>
        <w:bottom w:val="none" w:sz="0" w:space="0" w:color="auto"/>
        <w:right w:val="none" w:sz="0" w:space="0" w:color="auto"/>
      </w:divBdr>
    </w:div>
    <w:div w:id="1516503464">
      <w:bodyDiv w:val="1"/>
      <w:marLeft w:val="0"/>
      <w:marRight w:val="0"/>
      <w:marTop w:val="0"/>
      <w:marBottom w:val="0"/>
      <w:divBdr>
        <w:top w:val="none" w:sz="0" w:space="0" w:color="auto"/>
        <w:left w:val="none" w:sz="0" w:space="0" w:color="auto"/>
        <w:bottom w:val="none" w:sz="0" w:space="0" w:color="auto"/>
        <w:right w:val="none" w:sz="0" w:space="0" w:color="auto"/>
      </w:divBdr>
    </w:div>
    <w:div w:id="1637493159">
      <w:bodyDiv w:val="1"/>
      <w:marLeft w:val="0"/>
      <w:marRight w:val="0"/>
      <w:marTop w:val="0"/>
      <w:marBottom w:val="0"/>
      <w:divBdr>
        <w:top w:val="none" w:sz="0" w:space="0" w:color="auto"/>
        <w:left w:val="none" w:sz="0" w:space="0" w:color="auto"/>
        <w:bottom w:val="none" w:sz="0" w:space="0" w:color="auto"/>
        <w:right w:val="none" w:sz="0" w:space="0" w:color="auto"/>
      </w:divBdr>
    </w:div>
    <w:div w:id="1661881699">
      <w:bodyDiv w:val="1"/>
      <w:marLeft w:val="0"/>
      <w:marRight w:val="0"/>
      <w:marTop w:val="0"/>
      <w:marBottom w:val="0"/>
      <w:divBdr>
        <w:top w:val="none" w:sz="0" w:space="0" w:color="auto"/>
        <w:left w:val="none" w:sz="0" w:space="0" w:color="auto"/>
        <w:bottom w:val="none" w:sz="0" w:space="0" w:color="auto"/>
        <w:right w:val="none" w:sz="0" w:space="0" w:color="auto"/>
      </w:divBdr>
    </w:div>
    <w:div w:id="1743023156">
      <w:bodyDiv w:val="1"/>
      <w:marLeft w:val="0"/>
      <w:marRight w:val="0"/>
      <w:marTop w:val="0"/>
      <w:marBottom w:val="0"/>
      <w:divBdr>
        <w:top w:val="none" w:sz="0" w:space="0" w:color="auto"/>
        <w:left w:val="none" w:sz="0" w:space="0" w:color="auto"/>
        <w:bottom w:val="none" w:sz="0" w:space="0" w:color="auto"/>
        <w:right w:val="none" w:sz="0" w:space="0" w:color="auto"/>
      </w:divBdr>
    </w:div>
    <w:div w:id="1754938326">
      <w:bodyDiv w:val="1"/>
      <w:marLeft w:val="0"/>
      <w:marRight w:val="0"/>
      <w:marTop w:val="0"/>
      <w:marBottom w:val="0"/>
      <w:divBdr>
        <w:top w:val="none" w:sz="0" w:space="0" w:color="auto"/>
        <w:left w:val="none" w:sz="0" w:space="0" w:color="auto"/>
        <w:bottom w:val="none" w:sz="0" w:space="0" w:color="auto"/>
        <w:right w:val="none" w:sz="0" w:space="0" w:color="auto"/>
      </w:divBdr>
    </w:div>
    <w:div w:id="1763992313">
      <w:bodyDiv w:val="1"/>
      <w:marLeft w:val="0"/>
      <w:marRight w:val="0"/>
      <w:marTop w:val="0"/>
      <w:marBottom w:val="0"/>
      <w:divBdr>
        <w:top w:val="none" w:sz="0" w:space="0" w:color="auto"/>
        <w:left w:val="none" w:sz="0" w:space="0" w:color="auto"/>
        <w:bottom w:val="none" w:sz="0" w:space="0" w:color="auto"/>
        <w:right w:val="none" w:sz="0" w:space="0" w:color="auto"/>
      </w:divBdr>
      <w:divsChild>
        <w:div w:id="1642541439">
          <w:marLeft w:val="1987"/>
          <w:marRight w:val="0"/>
          <w:marTop w:val="0"/>
          <w:marBottom w:val="0"/>
          <w:divBdr>
            <w:top w:val="none" w:sz="0" w:space="0" w:color="auto"/>
            <w:left w:val="none" w:sz="0" w:space="0" w:color="auto"/>
            <w:bottom w:val="none" w:sz="0" w:space="0" w:color="auto"/>
            <w:right w:val="none" w:sz="0" w:space="0" w:color="auto"/>
          </w:divBdr>
        </w:div>
      </w:divsChild>
    </w:div>
    <w:div w:id="1787189015">
      <w:bodyDiv w:val="1"/>
      <w:marLeft w:val="0"/>
      <w:marRight w:val="0"/>
      <w:marTop w:val="0"/>
      <w:marBottom w:val="0"/>
      <w:divBdr>
        <w:top w:val="none" w:sz="0" w:space="0" w:color="auto"/>
        <w:left w:val="none" w:sz="0" w:space="0" w:color="auto"/>
        <w:bottom w:val="none" w:sz="0" w:space="0" w:color="auto"/>
        <w:right w:val="none" w:sz="0" w:space="0" w:color="auto"/>
      </w:divBdr>
    </w:div>
    <w:div w:id="1806005749">
      <w:bodyDiv w:val="1"/>
      <w:marLeft w:val="0"/>
      <w:marRight w:val="0"/>
      <w:marTop w:val="0"/>
      <w:marBottom w:val="0"/>
      <w:divBdr>
        <w:top w:val="none" w:sz="0" w:space="0" w:color="auto"/>
        <w:left w:val="none" w:sz="0" w:space="0" w:color="auto"/>
        <w:bottom w:val="none" w:sz="0" w:space="0" w:color="auto"/>
        <w:right w:val="none" w:sz="0" w:space="0" w:color="auto"/>
      </w:divBdr>
    </w:div>
    <w:div w:id="1825581334">
      <w:bodyDiv w:val="1"/>
      <w:marLeft w:val="0"/>
      <w:marRight w:val="0"/>
      <w:marTop w:val="0"/>
      <w:marBottom w:val="0"/>
      <w:divBdr>
        <w:top w:val="none" w:sz="0" w:space="0" w:color="auto"/>
        <w:left w:val="none" w:sz="0" w:space="0" w:color="auto"/>
        <w:bottom w:val="none" w:sz="0" w:space="0" w:color="auto"/>
        <w:right w:val="none" w:sz="0" w:space="0" w:color="auto"/>
      </w:divBdr>
    </w:div>
    <w:div w:id="1872111750">
      <w:bodyDiv w:val="1"/>
      <w:marLeft w:val="0"/>
      <w:marRight w:val="0"/>
      <w:marTop w:val="0"/>
      <w:marBottom w:val="0"/>
      <w:divBdr>
        <w:top w:val="none" w:sz="0" w:space="0" w:color="auto"/>
        <w:left w:val="none" w:sz="0" w:space="0" w:color="auto"/>
        <w:bottom w:val="none" w:sz="0" w:space="0" w:color="auto"/>
        <w:right w:val="none" w:sz="0" w:space="0" w:color="auto"/>
      </w:divBdr>
    </w:div>
    <w:div w:id="2056931093">
      <w:bodyDiv w:val="1"/>
      <w:marLeft w:val="0"/>
      <w:marRight w:val="0"/>
      <w:marTop w:val="0"/>
      <w:marBottom w:val="0"/>
      <w:divBdr>
        <w:top w:val="none" w:sz="0" w:space="0" w:color="auto"/>
        <w:left w:val="none" w:sz="0" w:space="0" w:color="auto"/>
        <w:bottom w:val="none" w:sz="0" w:space="0" w:color="auto"/>
        <w:right w:val="none" w:sz="0" w:space="0" w:color="auto"/>
      </w:divBdr>
    </w:div>
    <w:div w:id="212179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19E7F-3CEC-40B5-920E-E39230236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371</Words>
  <Characters>2120</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posta</dc:creator>
  <cp:lastModifiedBy>casper</cp:lastModifiedBy>
  <cp:revision>3</cp:revision>
  <cp:lastPrinted>2019-10-24T08:34:00Z</cp:lastPrinted>
  <dcterms:created xsi:type="dcterms:W3CDTF">2020-01-15T08:02:00Z</dcterms:created>
  <dcterms:modified xsi:type="dcterms:W3CDTF">2020-01-15T08:05:00Z</dcterms:modified>
</cp:coreProperties>
</file>